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65DFA8" w14:textId="77777777" w:rsidR="00AE5B71" w:rsidRDefault="00AE5B71" w:rsidP="00E86AB4">
      <w:pPr>
        <w:pStyle w:val="ASDEFCONNormal"/>
      </w:pPr>
    </w:p>
    <w:p w14:paraId="2241FF75" w14:textId="77777777" w:rsidR="00AE5B71" w:rsidRDefault="00AE5B71" w:rsidP="00AE5B71">
      <w:pPr>
        <w:pStyle w:val="ASDEFCONNormal"/>
      </w:pPr>
    </w:p>
    <w:p w14:paraId="58F1F3A9" w14:textId="324A63A7" w:rsidR="00AE5B71" w:rsidRDefault="004F612C" w:rsidP="00AE5B71">
      <w:pPr>
        <w:pStyle w:val="ASDEFCONNormal"/>
        <w:jc w:val="center"/>
      </w:pPr>
      <w:bookmarkStart w:id="0" w:name="_Toc257108802"/>
      <w:bookmarkStart w:id="1" w:name="_Toc257118701"/>
      <w:r w:rsidRPr="00E43A7F">
        <w:rPr>
          <w:noProof/>
        </w:rPr>
        <w:drawing>
          <wp:inline distT="0" distB="0" distL="0" distR="0" wp14:anchorId="1584AE19" wp14:editId="1E17A0C5">
            <wp:extent cx="1400175" cy="933450"/>
            <wp:effectExtent l="0" t="0" r="9525" b="0"/>
            <wp:docPr id="2" name="Picture 2" descr="\\d85userdata.dpe.protected.mil.au\ch\christian.laursen\My Documents\ASDEFCON Templates\Defence-Stacked-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85userdata.dpe.protected.mil.au\ch\christian.laursen\My Documents\ASDEFCON Templates\Defence-Stacked-Blac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0175" cy="933450"/>
                    </a:xfrm>
                    <a:prstGeom prst="rect">
                      <a:avLst/>
                    </a:prstGeom>
                    <a:noFill/>
                    <a:ln>
                      <a:noFill/>
                    </a:ln>
                  </pic:spPr>
                </pic:pic>
              </a:graphicData>
            </a:graphic>
          </wp:inline>
        </w:drawing>
      </w:r>
      <w:bookmarkEnd w:id="0"/>
      <w:bookmarkEnd w:id="1"/>
    </w:p>
    <w:p w14:paraId="551D7129" w14:textId="77777777" w:rsidR="00AE5B71" w:rsidRDefault="00AE5B71" w:rsidP="00AE5B71">
      <w:pPr>
        <w:pStyle w:val="ASDEFCONNormal"/>
      </w:pPr>
    </w:p>
    <w:p w14:paraId="658B18C5" w14:textId="77777777" w:rsidR="00E86AB4" w:rsidRDefault="00E86AB4" w:rsidP="00AE5B71">
      <w:pPr>
        <w:pStyle w:val="ASDEFCONNormal"/>
      </w:pPr>
    </w:p>
    <w:p w14:paraId="24422678" w14:textId="77777777" w:rsidR="00E86AB4" w:rsidRDefault="00E86AB4" w:rsidP="00AE5B71">
      <w:pPr>
        <w:pStyle w:val="ASDEFCONNormal"/>
      </w:pPr>
    </w:p>
    <w:p w14:paraId="18CA8876" w14:textId="77777777" w:rsidR="00E86AB4" w:rsidRDefault="00E86AB4" w:rsidP="00AE5B71">
      <w:pPr>
        <w:pStyle w:val="ASDEFCONNormal"/>
      </w:pPr>
    </w:p>
    <w:p w14:paraId="2CE1D98E" w14:textId="77777777" w:rsidR="00AE5B71" w:rsidRDefault="00AE5B71" w:rsidP="00AE5B71">
      <w:pPr>
        <w:pStyle w:val="ASDEFCONNormal"/>
      </w:pPr>
    </w:p>
    <w:p w14:paraId="6F63E963" w14:textId="77777777" w:rsidR="00AE5B71" w:rsidRDefault="00AE5B71" w:rsidP="00AE5B71">
      <w:pPr>
        <w:pStyle w:val="ASDEFCONNormal"/>
      </w:pPr>
    </w:p>
    <w:p w14:paraId="66FD5BC5" w14:textId="77777777" w:rsidR="00E86AB4" w:rsidRDefault="00AE5B71" w:rsidP="00E86AB4">
      <w:pPr>
        <w:pStyle w:val="ASDEFCONCoverTitle"/>
        <w:rPr>
          <w:color w:val="CF4520"/>
          <w:sz w:val="40"/>
          <w:szCs w:val="40"/>
        </w:rPr>
      </w:pPr>
      <w:r w:rsidRPr="00E86AB4">
        <w:rPr>
          <w:color w:val="CF4520"/>
          <w:sz w:val="40"/>
          <w:szCs w:val="40"/>
        </w:rPr>
        <w:t xml:space="preserve">ASDEFCON </w:t>
      </w:r>
      <w:r w:rsidR="00FD144D" w:rsidRPr="00E86AB4">
        <w:rPr>
          <w:color w:val="CF4520"/>
          <w:sz w:val="40"/>
          <w:szCs w:val="40"/>
        </w:rPr>
        <w:t>(</w:t>
      </w:r>
      <w:r w:rsidR="00E86AB4" w:rsidRPr="00E86AB4">
        <w:rPr>
          <w:color w:val="CF4520"/>
          <w:sz w:val="40"/>
          <w:szCs w:val="40"/>
        </w:rPr>
        <w:t>Complex Materiel</w:t>
      </w:r>
      <w:r w:rsidRPr="00E86AB4">
        <w:rPr>
          <w:color w:val="CF4520"/>
          <w:sz w:val="40"/>
          <w:szCs w:val="40"/>
        </w:rPr>
        <w:t>)</w:t>
      </w:r>
      <w:bookmarkStart w:id="2" w:name="_Toc34108819"/>
      <w:r w:rsidR="003F206A" w:rsidRPr="00E86AB4">
        <w:rPr>
          <w:color w:val="CF4520"/>
          <w:sz w:val="40"/>
          <w:szCs w:val="40"/>
        </w:rPr>
        <w:t xml:space="preserve"> </w:t>
      </w:r>
      <w:r w:rsidR="00E86AB4" w:rsidRPr="00E86AB4">
        <w:rPr>
          <w:color w:val="CF4520"/>
          <w:sz w:val="40"/>
          <w:szCs w:val="40"/>
        </w:rPr>
        <w:t xml:space="preserve">Volume </w:t>
      </w:r>
      <w:r w:rsidR="003F206A" w:rsidRPr="00E86AB4">
        <w:rPr>
          <w:color w:val="CF4520"/>
          <w:sz w:val="40"/>
          <w:szCs w:val="40"/>
        </w:rPr>
        <w:t>1</w:t>
      </w:r>
    </w:p>
    <w:p w14:paraId="20B6887C" w14:textId="77777777" w:rsidR="00E86AB4" w:rsidRDefault="00E86AB4" w:rsidP="00E86AB4">
      <w:pPr>
        <w:pStyle w:val="ASDEFCONCoverTitle"/>
        <w:rPr>
          <w:color w:val="CF4520"/>
          <w:sz w:val="40"/>
          <w:szCs w:val="40"/>
        </w:rPr>
      </w:pPr>
    </w:p>
    <w:p w14:paraId="159EB073" w14:textId="2470CD97" w:rsidR="00E86AB4" w:rsidRDefault="00E86AB4" w:rsidP="00E86AB4">
      <w:pPr>
        <w:pStyle w:val="ASDEFCONCoverTitle"/>
        <w:rPr>
          <w:color w:val="CF4520"/>
          <w:sz w:val="40"/>
          <w:szCs w:val="40"/>
        </w:rPr>
      </w:pPr>
      <w:r>
        <w:rPr>
          <w:color w:val="CF4520"/>
          <w:sz w:val="40"/>
          <w:szCs w:val="40"/>
        </w:rPr>
        <w:t xml:space="preserve">Version </w:t>
      </w:r>
      <w:r w:rsidR="005334DE">
        <w:rPr>
          <w:color w:val="CF4520"/>
          <w:sz w:val="40"/>
          <w:szCs w:val="40"/>
        </w:rPr>
        <w:t>4.</w:t>
      </w:r>
      <w:r w:rsidR="000F67C5">
        <w:rPr>
          <w:color w:val="CF4520"/>
          <w:sz w:val="40"/>
          <w:szCs w:val="40"/>
        </w:rPr>
        <w:t>2</w:t>
      </w:r>
    </w:p>
    <w:p w14:paraId="03E3F67C" w14:textId="77777777" w:rsidR="00AE5B71" w:rsidRPr="00E86AB4" w:rsidRDefault="00AE5B71" w:rsidP="00E86AB4">
      <w:pPr>
        <w:pStyle w:val="ASDEFCONCoverTitle"/>
        <w:rPr>
          <w:color w:val="CF4520"/>
          <w:sz w:val="40"/>
          <w:szCs w:val="40"/>
        </w:rPr>
      </w:pPr>
      <w:r w:rsidRPr="00E86AB4">
        <w:rPr>
          <w:color w:val="CF4520"/>
          <w:sz w:val="40"/>
          <w:szCs w:val="40"/>
        </w:rPr>
        <w:br/>
        <w:t>Statement of Work</w:t>
      </w:r>
      <w:r w:rsidR="005C1D8B" w:rsidRPr="00E86AB4">
        <w:rPr>
          <w:color w:val="CF4520"/>
          <w:sz w:val="40"/>
          <w:szCs w:val="40"/>
        </w:rPr>
        <w:t xml:space="preserve"> </w:t>
      </w:r>
      <w:r w:rsidRPr="00E86AB4">
        <w:rPr>
          <w:color w:val="CF4520"/>
          <w:sz w:val="40"/>
          <w:szCs w:val="40"/>
        </w:rPr>
        <w:t>Tailoring Guide</w:t>
      </w:r>
    </w:p>
    <w:bookmarkEnd w:id="2"/>
    <w:p w14:paraId="5B73AA31" w14:textId="77777777" w:rsidR="00E86AB4" w:rsidRDefault="00E86AB4" w:rsidP="00AE5B71">
      <w:pPr>
        <w:pStyle w:val="ASDEFCONNormal"/>
      </w:pPr>
    </w:p>
    <w:p w14:paraId="7F550E03" w14:textId="77777777" w:rsidR="00E86AB4" w:rsidRDefault="00E86AB4" w:rsidP="00AE5B71">
      <w:pPr>
        <w:pStyle w:val="ASDEFCONNormal"/>
      </w:pPr>
    </w:p>
    <w:p w14:paraId="7D077EB9" w14:textId="77777777" w:rsidR="00E86AB4" w:rsidRDefault="00E86AB4" w:rsidP="00AE5B71">
      <w:pPr>
        <w:pStyle w:val="ASDEFCONNormal"/>
      </w:pPr>
    </w:p>
    <w:p w14:paraId="2395864E" w14:textId="77777777" w:rsidR="00950D32" w:rsidRDefault="00950D32" w:rsidP="00AE5B71">
      <w:pPr>
        <w:pStyle w:val="ASDEFCONNormal"/>
      </w:pPr>
    </w:p>
    <w:p w14:paraId="3A4E24FE" w14:textId="77777777" w:rsidR="00950D32" w:rsidRDefault="00950D32" w:rsidP="00AE5B71">
      <w:pPr>
        <w:pStyle w:val="ASDEFCONNormal"/>
      </w:pPr>
    </w:p>
    <w:p w14:paraId="62EE0920" w14:textId="77777777" w:rsidR="00E86AB4" w:rsidRDefault="00E86AB4" w:rsidP="00AE5B71">
      <w:pPr>
        <w:pStyle w:val="ASDEFCONNormal"/>
      </w:pPr>
    </w:p>
    <w:p w14:paraId="60E0FD32" w14:textId="77777777" w:rsidR="00E86AB4" w:rsidRDefault="00E86AB4" w:rsidP="00AE5B71">
      <w:pPr>
        <w:pStyle w:val="ASDEFCONNormal"/>
      </w:pPr>
    </w:p>
    <w:p w14:paraId="325E4892" w14:textId="46EDD26B" w:rsidR="00E86AB4" w:rsidRDefault="00E86AB4" w:rsidP="00AE5B71">
      <w:pPr>
        <w:pStyle w:val="ASDEFCONNormal"/>
      </w:pPr>
      <w:r>
        <w:t xml:space="preserve">Release:  </w:t>
      </w:r>
      <w:r w:rsidR="006564A5">
        <w:t>April</w:t>
      </w:r>
      <w:r w:rsidR="005334DE">
        <w:t xml:space="preserve"> </w:t>
      </w:r>
      <w:r>
        <w:t>20</w:t>
      </w:r>
      <w:r w:rsidR="00921782">
        <w:t>2</w:t>
      </w:r>
      <w:r w:rsidR="006564A5">
        <w:t>6</w:t>
      </w:r>
    </w:p>
    <w:p w14:paraId="6612E7F9" w14:textId="77777777" w:rsidR="00AE5B71" w:rsidRDefault="00AE5B71" w:rsidP="00AE5B71">
      <w:pPr>
        <w:pStyle w:val="ASDEFCONNormal"/>
      </w:pPr>
      <w:r>
        <w:br w:type="page"/>
      </w:r>
    </w:p>
    <w:p w14:paraId="106AE8F5" w14:textId="00770EAE" w:rsidR="0021552F" w:rsidRDefault="0021552F">
      <w:pPr>
        <w:spacing w:after="0"/>
        <w:jc w:val="left"/>
        <w:rPr>
          <w:b/>
          <w:i/>
          <w:color w:val="000000"/>
          <w:szCs w:val="40"/>
        </w:rPr>
      </w:pPr>
    </w:p>
    <w:p w14:paraId="5A51F8F2" w14:textId="21E2A05A" w:rsidR="00B73FF5" w:rsidRDefault="00B73FF5" w:rsidP="00B73FF5">
      <w:pPr>
        <w:pStyle w:val="Note-ASDEFCON"/>
      </w:pPr>
      <w:r>
        <w:t>Authority</w:t>
      </w:r>
    </w:p>
    <w:p w14:paraId="15C84245" w14:textId="0E2E6800" w:rsidR="00B73FF5" w:rsidRDefault="00B73FF5" w:rsidP="00B73FF5">
      <w:pPr>
        <w:pStyle w:val="ASDEFCONNormal"/>
      </w:pPr>
      <w:r>
        <w:t xml:space="preserve">This </w:t>
      </w:r>
      <w:r>
        <w:rPr>
          <w:i/>
        </w:rPr>
        <w:t>Guide</w:t>
      </w:r>
      <w:r>
        <w:t xml:space="preserve"> does not create procurement policy.  This </w:t>
      </w:r>
      <w:r w:rsidR="00417CA4" w:rsidRPr="00B758B2">
        <w:rPr>
          <w:i/>
        </w:rPr>
        <w:t>guide</w:t>
      </w:r>
      <w:r w:rsidR="00417CA4">
        <w:t xml:space="preserve"> </w:t>
      </w:r>
      <w:r w:rsidR="0021552F">
        <w:t xml:space="preserve">may </w:t>
      </w:r>
      <w:r>
        <w:t xml:space="preserve">refer to mandatory procurement policies </w:t>
      </w:r>
      <w:r w:rsidR="0021552F">
        <w:t>that</w:t>
      </w:r>
      <w:r>
        <w:t xml:space="preserve"> are applicable to the </w:t>
      </w:r>
      <w:r w:rsidRPr="006163FA">
        <w:rPr>
          <w:i/>
        </w:rPr>
        <w:t>ASDEFCON (</w:t>
      </w:r>
      <w:r>
        <w:rPr>
          <w:i/>
        </w:rPr>
        <w:t>Complex</w:t>
      </w:r>
      <w:r w:rsidRPr="006163FA">
        <w:rPr>
          <w:i/>
        </w:rPr>
        <w:t xml:space="preserve"> Materiel)</w:t>
      </w:r>
      <w:r>
        <w:rPr>
          <w:i/>
        </w:rPr>
        <w:t xml:space="preserve"> Volume 1</w:t>
      </w:r>
      <w:r>
        <w:t xml:space="preserve"> template.  </w:t>
      </w:r>
      <w:r w:rsidRPr="0043424D">
        <w:t xml:space="preserve">Any mandatory procurement guidance referred to in this </w:t>
      </w:r>
      <w:r w:rsidR="00417CA4" w:rsidRPr="00B758B2">
        <w:rPr>
          <w:i/>
        </w:rPr>
        <w:t>guide</w:t>
      </w:r>
      <w:r w:rsidR="00417CA4">
        <w:t xml:space="preserve"> </w:t>
      </w:r>
      <w:r w:rsidRPr="0043424D">
        <w:t>is sourced from appropriate legislation and mandatory Commonwealth and Defence policy</w:t>
      </w:r>
      <w:r>
        <w:t>.</w:t>
      </w:r>
    </w:p>
    <w:p w14:paraId="6ABDF163" w14:textId="77777777" w:rsidR="00AE5B71" w:rsidRPr="0021790E" w:rsidRDefault="00AE5B71" w:rsidP="00E86AB4">
      <w:pPr>
        <w:pStyle w:val="Note-ASDEFCON"/>
      </w:pPr>
      <w:r w:rsidRPr="0021790E">
        <w:t>Note to Defence Staff and External Agencies</w:t>
      </w:r>
    </w:p>
    <w:p w14:paraId="13E26079" w14:textId="08C6CCF1" w:rsidR="00AE5B71" w:rsidRPr="0021790E" w:rsidRDefault="00AE5B71" w:rsidP="00AE5B71">
      <w:pPr>
        <w:pStyle w:val="ASDEFCONNormal"/>
      </w:pPr>
      <w:r w:rsidRPr="0021790E">
        <w:t xml:space="preserve">Defence staff and external agencies intending to use the associated </w:t>
      </w:r>
      <w:r w:rsidR="00B73FF5">
        <w:t xml:space="preserve">Australian Standard for Defence Contracting (ASDEFCON) Statement of Work (SOW) </w:t>
      </w:r>
      <w:r w:rsidRPr="0021790E">
        <w:t>template</w:t>
      </w:r>
      <w:r w:rsidR="00B73FF5">
        <w:t>s</w:t>
      </w:r>
      <w:r w:rsidRPr="0021790E">
        <w:t xml:space="preserve"> will need to tailor </w:t>
      </w:r>
      <w:r w:rsidR="00B73FF5">
        <w:t>the templates</w:t>
      </w:r>
      <w:r w:rsidRPr="0021790E">
        <w:t xml:space="preserve"> to their specific procurement requirements</w:t>
      </w:r>
      <w:r w:rsidR="00B73FF5">
        <w:t>,</w:t>
      </w:r>
      <w:r w:rsidRPr="0021790E">
        <w:t xml:space="preserve"> and should seek appropriate professional guidance as required.</w:t>
      </w:r>
    </w:p>
    <w:p w14:paraId="6E9BBEF2" w14:textId="77777777" w:rsidR="00AE5B71" w:rsidRPr="0021790E" w:rsidRDefault="00AE5B71" w:rsidP="00E86AB4">
      <w:pPr>
        <w:pStyle w:val="Note-ASDEFCON"/>
      </w:pPr>
      <w:bookmarkStart w:id="3" w:name="_Toc338682425"/>
      <w:bookmarkStart w:id="4" w:name="_Toc339270364"/>
      <w:bookmarkStart w:id="5" w:name="_Toc339288323"/>
      <w:bookmarkStart w:id="6" w:name="_Toc339354511"/>
      <w:bookmarkStart w:id="7" w:name="_Toc339957964"/>
      <w:r w:rsidRPr="0021790E">
        <w:t>Disclaimer</w:t>
      </w:r>
      <w:bookmarkEnd w:id="3"/>
      <w:bookmarkEnd w:id="4"/>
      <w:bookmarkEnd w:id="5"/>
      <w:bookmarkEnd w:id="6"/>
      <w:bookmarkEnd w:id="7"/>
    </w:p>
    <w:p w14:paraId="67F94492" w14:textId="2DF32290" w:rsidR="00AE5B71" w:rsidRPr="0021790E" w:rsidRDefault="00AE5B71" w:rsidP="00AE5B71">
      <w:pPr>
        <w:pStyle w:val="ASDEFCONNormal"/>
      </w:pPr>
      <w:bookmarkStart w:id="8" w:name="_Toc338682426"/>
      <w:bookmarkStart w:id="9" w:name="_Toc339270365"/>
      <w:bookmarkStart w:id="10" w:name="_Toc339288324"/>
      <w:bookmarkStart w:id="11" w:name="_Toc339354512"/>
      <w:bookmarkStart w:id="12" w:name="_Toc339957965"/>
      <w:r w:rsidRPr="0021790E">
        <w:t xml:space="preserve">The information in this publication is provided by </w:t>
      </w:r>
      <w:r w:rsidR="00B73FF5">
        <w:t>Defence</w:t>
      </w:r>
      <w:r w:rsidRPr="0021790E">
        <w:t xml:space="preserve"> for </w:t>
      </w:r>
      <w:r w:rsidR="00B73FF5">
        <w:t xml:space="preserve">the </w:t>
      </w:r>
      <w:r w:rsidRPr="0021790E">
        <w:t>purpose</w:t>
      </w:r>
      <w:r w:rsidR="00B73FF5">
        <w:t xml:space="preserve"> of disseminating guidance to staff</w:t>
      </w:r>
      <w:r w:rsidR="00BA7AE5">
        <w:t xml:space="preserve">.  </w:t>
      </w:r>
      <w:r w:rsidRPr="0021790E">
        <w:t>While every effort has been made to ensure that this publication is accurate and up-to-date, any user should exercise independent skill and judgment before relying on it</w:t>
      </w:r>
      <w:r w:rsidR="00BA7AE5">
        <w:t xml:space="preserve">.  </w:t>
      </w:r>
      <w:r w:rsidRPr="0021790E">
        <w:t>Further, this publication is not a substitute for independent professional advice and users external to Defence should obtain appropriate advice relevant to their particular circumstances.</w:t>
      </w:r>
      <w:bookmarkEnd w:id="8"/>
      <w:bookmarkEnd w:id="9"/>
      <w:bookmarkEnd w:id="10"/>
      <w:bookmarkEnd w:id="11"/>
      <w:bookmarkEnd w:id="12"/>
    </w:p>
    <w:p w14:paraId="60C87C37" w14:textId="1974E426" w:rsidR="00AE5B71" w:rsidRPr="0021790E" w:rsidRDefault="00E44FBC" w:rsidP="00AE5B71">
      <w:pPr>
        <w:pStyle w:val="ASDEFCONNormal"/>
      </w:pPr>
      <w:r>
        <w:t>Defence</w:t>
      </w:r>
      <w:r w:rsidRPr="0021790E">
        <w:t xml:space="preserve"> </w:t>
      </w:r>
      <w:r w:rsidR="00AE5B71" w:rsidRPr="0021790E">
        <w:t xml:space="preserve">does not make any representation or warranty about the accuracy, reliability, currency or completeness of any material contained in this publication and nothing in this publication should be considered </w:t>
      </w:r>
      <w:r w:rsidR="00B5091D">
        <w:t xml:space="preserve">as </w:t>
      </w:r>
      <w:r w:rsidR="00AE5B71" w:rsidRPr="0021790E">
        <w:t>a representation by the Commonwealth</w:t>
      </w:r>
      <w:r w:rsidR="00BA7AE5">
        <w:t xml:space="preserve">.  </w:t>
      </w:r>
      <w:r w:rsidR="00AE5B71" w:rsidRPr="0021790E">
        <w:t xml:space="preserve">In publishing this information, </w:t>
      </w:r>
      <w:r>
        <w:t>Defence</w:t>
      </w:r>
      <w:r w:rsidRPr="0021790E">
        <w:t xml:space="preserve"> </w:t>
      </w:r>
      <w:r w:rsidR="00AE5B71" w:rsidRPr="0021790E">
        <w:t>do not warrant that the information will be used in any particular procurement process</w:t>
      </w:r>
      <w:r w:rsidR="00BA7AE5">
        <w:t xml:space="preserve">.  </w:t>
      </w:r>
      <w:r>
        <w:t>Defence</w:t>
      </w:r>
      <w:r w:rsidRPr="0021790E">
        <w:t xml:space="preserve"> </w:t>
      </w:r>
      <w:r w:rsidR="00AE5B71" w:rsidRPr="0021790E">
        <w:t>are not liable for any loss resulting from any action taken or reliance made on any information or material in this publication (including, without limitation, third party information).</w:t>
      </w:r>
    </w:p>
    <w:p w14:paraId="06522865" w14:textId="77777777" w:rsidR="00AE5B71" w:rsidRPr="0021790E" w:rsidRDefault="00AE5B71" w:rsidP="00E86AB4">
      <w:pPr>
        <w:pStyle w:val="Note-ASDEFCON"/>
      </w:pPr>
      <w:bookmarkStart w:id="13" w:name="_Toc338682428"/>
      <w:bookmarkStart w:id="14" w:name="_Toc339270367"/>
      <w:bookmarkStart w:id="15" w:name="_Toc339288326"/>
      <w:bookmarkStart w:id="16" w:name="_Toc339354514"/>
      <w:bookmarkStart w:id="17" w:name="_Toc339957967"/>
      <w:r w:rsidRPr="0021790E">
        <w:t>Copyright</w:t>
      </w:r>
    </w:p>
    <w:p w14:paraId="18E45913" w14:textId="368A8827" w:rsidR="00AE5B71" w:rsidRPr="0021790E" w:rsidRDefault="001138E6" w:rsidP="00AE5B71">
      <w:pPr>
        <w:pStyle w:val="ASDEFCONNormal"/>
      </w:pPr>
      <w:r>
        <w:rPr>
          <w:noProof/>
        </w:rPr>
        <w:drawing>
          <wp:anchor distT="0" distB="0" distL="114300" distR="114300" simplePos="0" relativeHeight="251660288" behindDoc="0" locked="0" layoutInCell="1" allowOverlap="1" wp14:anchorId="4162C500" wp14:editId="09A8C3DA">
            <wp:simplePos x="0" y="0"/>
            <wp:positionH relativeFrom="column">
              <wp:posOffset>0</wp:posOffset>
            </wp:positionH>
            <wp:positionV relativeFrom="paragraph">
              <wp:posOffset>221615</wp:posOffset>
            </wp:positionV>
            <wp:extent cx="895985" cy="31115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5985" cy="311150"/>
                    </a:xfrm>
                    <a:prstGeom prst="rect">
                      <a:avLst/>
                    </a:prstGeom>
                    <a:noFill/>
                  </pic:spPr>
                </pic:pic>
              </a:graphicData>
            </a:graphic>
            <wp14:sizeRelH relativeFrom="page">
              <wp14:pctWidth>0</wp14:pctWidth>
            </wp14:sizeRelH>
            <wp14:sizeRelV relativeFrom="page">
              <wp14:pctHeight>0</wp14:pctHeight>
            </wp14:sizeRelV>
          </wp:anchor>
        </w:drawing>
      </w:r>
      <w:r w:rsidR="00AE5B71" w:rsidRPr="0021790E">
        <w:t xml:space="preserve">Commonwealth of Australia </w:t>
      </w:r>
      <w:bookmarkEnd w:id="13"/>
      <w:bookmarkEnd w:id="14"/>
      <w:bookmarkEnd w:id="15"/>
      <w:bookmarkEnd w:id="16"/>
      <w:bookmarkEnd w:id="17"/>
      <w:r w:rsidR="00486448">
        <w:t>20</w:t>
      </w:r>
      <w:r w:rsidR="00921782">
        <w:t>2</w:t>
      </w:r>
      <w:r w:rsidR="006564A5">
        <w:t>6</w:t>
      </w:r>
    </w:p>
    <w:p w14:paraId="0B39F217" w14:textId="457CE13C" w:rsidR="00AE5B71" w:rsidRPr="0021790E" w:rsidRDefault="00AE5B71" w:rsidP="00F00221">
      <w:pPr>
        <w:pStyle w:val="ASDEFCONNormal"/>
        <w:rPr>
          <w:rStyle w:val="Hyperlink"/>
        </w:rPr>
      </w:pPr>
      <w:r w:rsidRPr="0021790E">
        <w:rPr>
          <w:rFonts w:cs="Helvetica"/>
        </w:rPr>
        <w:t xml:space="preserve">With the exception of the Commonwealth Coat of Arms, this publication is </w:t>
      </w:r>
      <w:r w:rsidR="00FC24B7">
        <w:rPr>
          <w:rFonts w:cs="Helvetica"/>
        </w:rPr>
        <w:t>licensed</w:t>
      </w:r>
      <w:r w:rsidR="00FC24B7" w:rsidRPr="0021790E">
        <w:rPr>
          <w:rFonts w:cs="Helvetica"/>
        </w:rPr>
        <w:t xml:space="preserve"> </w:t>
      </w:r>
      <w:r w:rsidRPr="0021790E">
        <w:rPr>
          <w:rFonts w:cs="Helvetica"/>
        </w:rPr>
        <w:t xml:space="preserve">under </w:t>
      </w:r>
      <w:r w:rsidR="00E44FBC" w:rsidRPr="0021790E">
        <w:rPr>
          <w:rFonts w:cs="Helvetica"/>
        </w:rPr>
        <w:t xml:space="preserve">a </w:t>
      </w:r>
      <w:hyperlink r:id="rId10" w:history="1">
        <w:r w:rsidR="00E44FBC">
          <w:rPr>
            <w:rStyle w:val="Hyperlink"/>
          </w:rPr>
          <w:t>Creative Commons Attribution</w:t>
        </w:r>
        <w:r w:rsidR="00F00221">
          <w:rPr>
            <w:rStyle w:val="Hyperlink"/>
          </w:rPr>
          <w:t>-NonCommercial</w:t>
        </w:r>
        <w:r w:rsidR="00E44FBC">
          <w:rPr>
            <w:rStyle w:val="Hyperlink"/>
          </w:rPr>
          <w:t xml:space="preserve"> 4.0 International licence</w:t>
        </w:r>
      </w:hyperlink>
      <w:r w:rsidR="00E44FBC" w:rsidRPr="00B758B2">
        <w:rPr>
          <w:rStyle w:val="FootnoteReference"/>
          <w:color w:val="0000FF"/>
        </w:rPr>
        <w:footnoteReference w:id="1"/>
      </w:r>
      <w:r w:rsidR="00BA7AE5">
        <w:rPr>
          <w:rFonts w:cs="Arial"/>
        </w:rPr>
        <w:t xml:space="preserve">.  </w:t>
      </w:r>
    </w:p>
    <w:p w14:paraId="49091B12" w14:textId="4914BE00" w:rsidR="00AE5B71" w:rsidRPr="0021790E" w:rsidRDefault="00AE5B71" w:rsidP="00AE5B71">
      <w:pPr>
        <w:pStyle w:val="ASDEFCONNormal"/>
      </w:pPr>
      <w:r w:rsidRPr="0021790E">
        <w:t xml:space="preserve">This </w:t>
      </w:r>
      <w:r w:rsidRPr="006A75C4">
        <w:t>publication should be attr</w:t>
      </w:r>
      <w:r w:rsidR="00CB4629" w:rsidRPr="006A75C4">
        <w:t xml:space="preserve">ibuted as the </w:t>
      </w:r>
      <w:r w:rsidR="00E44FBC">
        <w:t>‘</w:t>
      </w:r>
      <w:r w:rsidR="00CB4629" w:rsidRPr="004631D7">
        <w:rPr>
          <w:i/>
        </w:rPr>
        <w:t>ASDEFCON (Complex Materiel</w:t>
      </w:r>
      <w:r w:rsidRPr="004631D7">
        <w:rPr>
          <w:i/>
        </w:rPr>
        <w:t xml:space="preserve">) </w:t>
      </w:r>
      <w:r w:rsidR="007016D5" w:rsidRPr="004631D7">
        <w:rPr>
          <w:i/>
        </w:rPr>
        <w:t>Volume 1</w:t>
      </w:r>
      <w:r w:rsidR="006A75C4" w:rsidRPr="004631D7">
        <w:rPr>
          <w:i/>
        </w:rPr>
        <w:t xml:space="preserve"> </w:t>
      </w:r>
      <w:r w:rsidRPr="004631D7">
        <w:rPr>
          <w:i/>
        </w:rPr>
        <w:t>SOW Tailoring Guide</w:t>
      </w:r>
      <w:r w:rsidR="00E44FBC">
        <w:t>’</w:t>
      </w:r>
      <w:r w:rsidRPr="006A75C4">
        <w:t>.</w:t>
      </w:r>
    </w:p>
    <w:p w14:paraId="7D605CA6" w14:textId="77777777" w:rsidR="00AE5B71" w:rsidRPr="0021790E" w:rsidRDefault="00AE5B71" w:rsidP="00E86AB4">
      <w:pPr>
        <w:pStyle w:val="Note-ASDEFCON"/>
      </w:pPr>
      <w:bookmarkStart w:id="18" w:name="_Toc338682429"/>
      <w:bookmarkStart w:id="19" w:name="_Toc339270368"/>
      <w:bookmarkStart w:id="20" w:name="_Toc339288327"/>
      <w:bookmarkStart w:id="21" w:name="_Toc339354515"/>
      <w:bookmarkStart w:id="22" w:name="_Toc339957968"/>
      <w:r w:rsidRPr="0021790E">
        <w:t>Use of the Coat of Arms</w:t>
      </w:r>
      <w:bookmarkEnd w:id="18"/>
      <w:bookmarkEnd w:id="19"/>
      <w:bookmarkEnd w:id="20"/>
      <w:bookmarkEnd w:id="21"/>
      <w:bookmarkEnd w:id="22"/>
    </w:p>
    <w:p w14:paraId="74CF47B5" w14:textId="63444840" w:rsidR="00AE5B71" w:rsidRPr="0021790E" w:rsidRDefault="00AE5B71" w:rsidP="00AE5B71">
      <w:pPr>
        <w:pStyle w:val="ASDEFCONNormal"/>
      </w:pPr>
      <w:r w:rsidRPr="0021790E">
        <w:rPr>
          <w:rFonts w:cs="Arial"/>
        </w:rPr>
        <w:t>The terms under which the Coat of Arms can be used are detailed on the</w:t>
      </w:r>
      <w:r w:rsidRPr="00FA2113">
        <w:rPr>
          <w:rStyle w:val="Hyperlink"/>
          <w:u w:val="none"/>
        </w:rPr>
        <w:t xml:space="preserve"> </w:t>
      </w:r>
      <w:hyperlink r:id="rId11" w:history="1">
        <w:r w:rsidR="00FC24B7" w:rsidRPr="00FA2113">
          <w:rPr>
            <w:rStyle w:val="Hyperlink"/>
          </w:rPr>
          <w:t xml:space="preserve">Commonwealth Coat of Arms </w:t>
        </w:r>
        <w:r w:rsidRPr="00FA2113">
          <w:rPr>
            <w:rStyle w:val="Hyperlink"/>
            <w:rFonts w:cs="Arial"/>
          </w:rPr>
          <w:t>website</w:t>
        </w:r>
      </w:hyperlink>
      <w:r w:rsidRPr="0021790E">
        <w:rPr>
          <w:rStyle w:val="FootnoteReference"/>
        </w:rPr>
        <w:footnoteReference w:id="2"/>
      </w:r>
      <w:r w:rsidRPr="0021790E">
        <w:rPr>
          <w:rFonts w:cs="Arial"/>
        </w:rPr>
        <w:t>.</w:t>
      </w:r>
    </w:p>
    <w:p w14:paraId="4EFEF140" w14:textId="77777777" w:rsidR="00AE5B71" w:rsidRPr="0021790E" w:rsidRDefault="00AE5B71" w:rsidP="00E86AB4">
      <w:pPr>
        <w:pStyle w:val="Note-ASDEFCON"/>
      </w:pPr>
      <w:bookmarkStart w:id="23" w:name="_Toc338682430"/>
      <w:bookmarkStart w:id="24" w:name="_Toc339270369"/>
      <w:bookmarkStart w:id="25" w:name="_Toc339288328"/>
      <w:bookmarkStart w:id="26" w:name="_Toc339354516"/>
      <w:bookmarkStart w:id="27" w:name="_Toc339957969"/>
      <w:r w:rsidRPr="0021790E">
        <w:t>Feedback</w:t>
      </w:r>
      <w:bookmarkEnd w:id="23"/>
      <w:bookmarkEnd w:id="24"/>
      <w:bookmarkEnd w:id="25"/>
      <w:bookmarkEnd w:id="26"/>
      <w:bookmarkEnd w:id="27"/>
    </w:p>
    <w:p w14:paraId="545A86EC" w14:textId="4D94AF91" w:rsidR="00AE5B71" w:rsidRPr="007F1A8C" w:rsidRDefault="001F317B" w:rsidP="00AE5B71">
      <w:pPr>
        <w:pStyle w:val="ASDEFCONNormal"/>
      </w:pPr>
      <w:r>
        <w:t>F</w:t>
      </w:r>
      <w:r w:rsidR="00AE5B71" w:rsidRPr="0021790E">
        <w:t>eedback and suggestions should be sent to:</w:t>
      </w:r>
      <w:r>
        <w:t xml:space="preserve"> </w:t>
      </w:r>
      <w:hyperlink r:id="rId12" w:history="1">
        <w:r w:rsidR="00AE5B71" w:rsidRPr="007F1A8C">
          <w:rPr>
            <w:rStyle w:val="Hyperlink"/>
          </w:rPr>
          <w:t>ASDEFCONSOW.Support@defence.gov.au</w:t>
        </w:r>
      </w:hyperlink>
    </w:p>
    <w:p w14:paraId="20493122" w14:textId="77777777" w:rsidR="00B40498" w:rsidRPr="00981522" w:rsidRDefault="00B40498" w:rsidP="00B40498">
      <w:pPr>
        <w:pStyle w:val="Note-ASDEFCON"/>
      </w:pPr>
      <w:bookmarkStart w:id="28" w:name="_Toc338682431"/>
      <w:bookmarkStart w:id="29" w:name="_Toc339270370"/>
      <w:bookmarkStart w:id="30" w:name="_Toc339288329"/>
      <w:bookmarkStart w:id="31" w:name="_Toc339354517"/>
      <w:bookmarkStart w:id="32" w:name="_Toc339957970"/>
      <w:r w:rsidRPr="00981522">
        <w:t>Amendment Record</w:t>
      </w:r>
      <w:bookmarkEnd w:id="28"/>
      <w:bookmarkEnd w:id="29"/>
      <w:bookmarkEnd w:id="30"/>
      <w:bookmarkEnd w:id="31"/>
      <w:bookmarkEnd w:id="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17"/>
        <w:gridCol w:w="6797"/>
      </w:tblGrid>
      <w:tr w:rsidR="00B40498" w14:paraId="6CC72C04" w14:textId="77777777" w:rsidTr="004631D7">
        <w:tc>
          <w:tcPr>
            <w:tcW w:w="846" w:type="dxa"/>
            <w:shd w:val="clear" w:color="auto" w:fill="E7E6E6" w:themeFill="background2"/>
          </w:tcPr>
          <w:p w14:paraId="32EEA052" w14:textId="77777777" w:rsidR="00B40498" w:rsidRDefault="00B40498" w:rsidP="004257EF">
            <w:pPr>
              <w:pStyle w:val="Table8ptHeading-ASDEFCON"/>
            </w:pPr>
            <w:r>
              <w:t>Version</w:t>
            </w:r>
          </w:p>
        </w:tc>
        <w:tc>
          <w:tcPr>
            <w:tcW w:w="1417" w:type="dxa"/>
            <w:shd w:val="clear" w:color="auto" w:fill="E7E6E6" w:themeFill="background2"/>
          </w:tcPr>
          <w:p w14:paraId="078941C2" w14:textId="77777777" w:rsidR="00B40498" w:rsidRDefault="00B40498" w:rsidP="004257EF">
            <w:pPr>
              <w:pStyle w:val="Table8ptHeading-ASDEFCON"/>
            </w:pPr>
            <w:r>
              <w:t>Release Date</w:t>
            </w:r>
          </w:p>
        </w:tc>
        <w:tc>
          <w:tcPr>
            <w:tcW w:w="6797" w:type="dxa"/>
            <w:shd w:val="clear" w:color="auto" w:fill="E7E6E6" w:themeFill="background2"/>
          </w:tcPr>
          <w:p w14:paraId="37AC6C65" w14:textId="77777777" w:rsidR="00B40498" w:rsidRDefault="00B40498" w:rsidP="004257EF">
            <w:pPr>
              <w:pStyle w:val="Table8ptHeading-ASDEFCON"/>
            </w:pPr>
            <w:r>
              <w:t>Description of Amendments</w:t>
            </w:r>
          </w:p>
        </w:tc>
      </w:tr>
      <w:tr w:rsidR="00B40498" w14:paraId="471218FF" w14:textId="77777777" w:rsidTr="004631D7">
        <w:tc>
          <w:tcPr>
            <w:tcW w:w="846" w:type="dxa"/>
          </w:tcPr>
          <w:p w14:paraId="2FF080AD" w14:textId="68CAC31B" w:rsidR="00B40498" w:rsidRDefault="00921782" w:rsidP="004257EF">
            <w:pPr>
              <w:pStyle w:val="Table8ptText-ASDEFCON"/>
            </w:pPr>
            <w:r>
              <w:t>3</w:t>
            </w:r>
            <w:r w:rsidR="00B40498">
              <w:t>.0</w:t>
            </w:r>
          </w:p>
        </w:tc>
        <w:tc>
          <w:tcPr>
            <w:tcW w:w="1417" w:type="dxa"/>
          </w:tcPr>
          <w:p w14:paraId="388543FD" w14:textId="3948DF44" w:rsidR="00B40498" w:rsidRDefault="00FA2113" w:rsidP="004257EF">
            <w:pPr>
              <w:pStyle w:val="Table8ptText-ASDEFCON"/>
            </w:pPr>
            <w:r>
              <w:t>October</w:t>
            </w:r>
            <w:r w:rsidR="001E44AA">
              <w:t xml:space="preserve"> </w:t>
            </w:r>
            <w:r w:rsidR="00921782">
              <w:t>2020</w:t>
            </w:r>
          </w:p>
        </w:tc>
        <w:tc>
          <w:tcPr>
            <w:tcW w:w="6797" w:type="dxa"/>
          </w:tcPr>
          <w:p w14:paraId="6B8E2443" w14:textId="0FFF43B5" w:rsidR="00B40498" w:rsidRDefault="00B40498" w:rsidP="000F01AC">
            <w:pPr>
              <w:pStyle w:val="Table8ptText-ASDEFCON"/>
            </w:pPr>
            <w:r>
              <w:t xml:space="preserve">First release as a dedicated guide for the </w:t>
            </w:r>
            <w:r w:rsidRPr="000F01AC">
              <w:rPr>
                <w:i/>
              </w:rPr>
              <w:t>ASDEFCON (Complex Materiel) Volume 1</w:t>
            </w:r>
            <w:r>
              <w:t xml:space="preserve"> SOW template (previous </w:t>
            </w:r>
            <w:r w:rsidR="000F01AC">
              <w:t>guides</w:t>
            </w:r>
            <w:r>
              <w:t xml:space="preserve"> were combined).</w:t>
            </w:r>
          </w:p>
        </w:tc>
      </w:tr>
      <w:tr w:rsidR="00B40498" w14:paraId="28173A14" w14:textId="77777777" w:rsidTr="004631D7">
        <w:tc>
          <w:tcPr>
            <w:tcW w:w="846" w:type="dxa"/>
          </w:tcPr>
          <w:p w14:paraId="1C55D5D1" w14:textId="3DD1113A" w:rsidR="00B40498" w:rsidRDefault="005334DE" w:rsidP="004257EF">
            <w:pPr>
              <w:pStyle w:val="Table8ptText-ASDEFCON"/>
            </w:pPr>
            <w:r>
              <w:t>4.0</w:t>
            </w:r>
          </w:p>
        </w:tc>
        <w:tc>
          <w:tcPr>
            <w:tcW w:w="1417" w:type="dxa"/>
          </w:tcPr>
          <w:p w14:paraId="23F86AF9" w14:textId="53073E12" w:rsidR="00B40498" w:rsidRDefault="00411734" w:rsidP="004257EF">
            <w:pPr>
              <w:pStyle w:val="Table8ptText-ASDEFCON"/>
            </w:pPr>
            <w:r>
              <w:t>April</w:t>
            </w:r>
            <w:r w:rsidR="00597B06">
              <w:t xml:space="preserve"> 2023</w:t>
            </w:r>
          </w:p>
        </w:tc>
        <w:tc>
          <w:tcPr>
            <w:tcW w:w="6797" w:type="dxa"/>
          </w:tcPr>
          <w:p w14:paraId="0C2CA734" w14:textId="2E650CF3" w:rsidR="00B40498" w:rsidRDefault="005334DE" w:rsidP="004257EF">
            <w:pPr>
              <w:pStyle w:val="Table8ptText-ASDEFCON"/>
            </w:pPr>
            <w:r>
              <w:t>Updated for V4.0 of the template and inclusion of the enhanced AIC framework</w:t>
            </w:r>
          </w:p>
        </w:tc>
      </w:tr>
      <w:tr w:rsidR="001F317B" w14:paraId="0F3A62BD" w14:textId="77777777" w:rsidTr="004631D7">
        <w:tc>
          <w:tcPr>
            <w:tcW w:w="846" w:type="dxa"/>
          </w:tcPr>
          <w:p w14:paraId="027CC17D" w14:textId="0B1CA3C1" w:rsidR="001F317B" w:rsidRPr="000F67C5" w:rsidRDefault="000F67C5" w:rsidP="004257EF">
            <w:pPr>
              <w:pStyle w:val="Table8ptText-ASDEFCON"/>
              <w:rPr>
                <w:highlight w:val="yellow"/>
              </w:rPr>
            </w:pPr>
            <w:r w:rsidRPr="00880C5B">
              <w:t>4.2</w:t>
            </w:r>
          </w:p>
        </w:tc>
        <w:tc>
          <w:tcPr>
            <w:tcW w:w="1417" w:type="dxa"/>
          </w:tcPr>
          <w:p w14:paraId="071785F8" w14:textId="60E22C4F" w:rsidR="001F317B" w:rsidRPr="000F67C5" w:rsidDel="00597B06" w:rsidRDefault="006564A5" w:rsidP="00757851">
            <w:pPr>
              <w:pStyle w:val="Table8ptText-ASDEFCON"/>
              <w:rPr>
                <w:highlight w:val="yellow"/>
              </w:rPr>
            </w:pPr>
            <w:r>
              <w:t>April</w:t>
            </w:r>
            <w:r w:rsidRPr="00880C5B">
              <w:t xml:space="preserve"> </w:t>
            </w:r>
            <w:r w:rsidR="000F67C5" w:rsidRPr="00880C5B">
              <w:t>202</w:t>
            </w:r>
            <w:r>
              <w:t>6</w:t>
            </w:r>
          </w:p>
        </w:tc>
        <w:tc>
          <w:tcPr>
            <w:tcW w:w="6797" w:type="dxa"/>
          </w:tcPr>
          <w:p w14:paraId="2C7B3F5B" w14:textId="3A9BC285" w:rsidR="001F317B" w:rsidRPr="000F67C5" w:rsidRDefault="000F67C5" w:rsidP="00757851">
            <w:pPr>
              <w:pStyle w:val="Table8ptText-ASDEFCON"/>
              <w:rPr>
                <w:highlight w:val="yellow"/>
              </w:rPr>
            </w:pPr>
            <w:r w:rsidRPr="00880C5B">
              <w:t>Updated for V4.2 of the template</w:t>
            </w:r>
          </w:p>
        </w:tc>
      </w:tr>
      <w:tr w:rsidR="00B40498" w14:paraId="1DBD81BA" w14:textId="77777777" w:rsidTr="004631D7">
        <w:tc>
          <w:tcPr>
            <w:tcW w:w="846" w:type="dxa"/>
          </w:tcPr>
          <w:p w14:paraId="1E1BCFFC" w14:textId="17D6428C" w:rsidR="00B40498" w:rsidRDefault="00B40498" w:rsidP="004257EF">
            <w:pPr>
              <w:pStyle w:val="Table8ptText-ASDEFCON"/>
            </w:pPr>
          </w:p>
        </w:tc>
        <w:tc>
          <w:tcPr>
            <w:tcW w:w="1417" w:type="dxa"/>
          </w:tcPr>
          <w:p w14:paraId="2C06AB4C" w14:textId="2B2DD1CC" w:rsidR="00B40498" w:rsidRDefault="00B40498" w:rsidP="004257EF">
            <w:pPr>
              <w:pStyle w:val="Table8ptText-ASDEFCON"/>
            </w:pPr>
          </w:p>
        </w:tc>
        <w:tc>
          <w:tcPr>
            <w:tcW w:w="6797" w:type="dxa"/>
          </w:tcPr>
          <w:p w14:paraId="16E657A8" w14:textId="5EB39109" w:rsidR="00B40498" w:rsidRDefault="00B40498" w:rsidP="004257EF">
            <w:pPr>
              <w:pStyle w:val="Table8ptText-ASDEFCON"/>
            </w:pPr>
          </w:p>
        </w:tc>
      </w:tr>
    </w:tbl>
    <w:p w14:paraId="2FF6F54F" w14:textId="77777777" w:rsidR="00AE5B71" w:rsidRPr="007F1A8C" w:rsidRDefault="00AE5B71" w:rsidP="00AE5B71">
      <w:pPr>
        <w:pStyle w:val="ASDEFCONNormal"/>
      </w:pPr>
    </w:p>
    <w:p w14:paraId="639C3154" w14:textId="77777777" w:rsidR="00AE5B71" w:rsidRDefault="00AE5B71" w:rsidP="006156AE">
      <w:pPr>
        <w:pStyle w:val="TOC1"/>
        <w:rPr>
          <w:lang w:val="en-GB"/>
        </w:rPr>
      </w:pPr>
      <w:r>
        <w:br w:type="page"/>
      </w:r>
    </w:p>
    <w:p w14:paraId="53148C33" w14:textId="3F713860" w:rsidR="002B5A05" w:rsidRDefault="00B40498" w:rsidP="00921782">
      <w:pPr>
        <w:pStyle w:val="ASDEFCONTextBlock"/>
      </w:pPr>
      <w:r w:rsidRPr="005C6184">
        <w:lastRenderedPageBreak/>
        <w:t>Table of Contents</w:t>
      </w:r>
    </w:p>
    <w:p w14:paraId="590CF6B6" w14:textId="54ED9009" w:rsidR="00417CA4" w:rsidRPr="005C6184" w:rsidRDefault="00B40498" w:rsidP="00921782">
      <w:pPr>
        <w:pStyle w:val="ATTANNReferencetoCOC"/>
      </w:pPr>
      <w:r>
        <w:t>page</w:t>
      </w:r>
    </w:p>
    <w:p w14:paraId="0E56E4FC" w14:textId="076C195E" w:rsidR="00306E88" w:rsidRDefault="00F0516C">
      <w:pPr>
        <w:pStyle w:val="TOC1"/>
        <w:rPr>
          <w:rFonts w:asciiTheme="minorHAnsi" w:eastAsiaTheme="minorEastAsia" w:hAnsiTheme="minorHAnsi" w:cstheme="minorBidi"/>
          <w:b w:val="0"/>
          <w:sz w:val="22"/>
          <w:szCs w:val="22"/>
        </w:rPr>
      </w:pPr>
      <w:r>
        <w:rPr>
          <w:lang w:val="en-GB"/>
        </w:rPr>
        <w:fldChar w:fldCharType="begin"/>
      </w:r>
      <w:r>
        <w:rPr>
          <w:lang w:val="en-GB"/>
        </w:rPr>
        <w:instrText xml:space="preserve"> TOC \o "1-3" \h \z \t "SOW HL1 - ASDEFCON,1,SOW HL2 - ASDEFCON,2,Guide LV2 Head - ASDEFCON,2,Guide LV1 Head - ASDEFCON,1" </w:instrText>
      </w:r>
      <w:r>
        <w:rPr>
          <w:lang w:val="en-GB"/>
        </w:rPr>
        <w:fldChar w:fldCharType="separate"/>
      </w:r>
      <w:hyperlink w:anchor="_Toc232165902" w:history="1">
        <w:r w:rsidR="00306E88" w:rsidRPr="000A5F9B">
          <w:rPr>
            <w:rStyle w:val="Hyperlink"/>
          </w:rPr>
          <w:t>Using the Template and SOW Tailoring Guide</w:t>
        </w:r>
        <w:r w:rsidR="00306E88">
          <w:rPr>
            <w:webHidden/>
          </w:rPr>
          <w:tab/>
        </w:r>
        <w:r w:rsidR="00306E88">
          <w:rPr>
            <w:webHidden/>
          </w:rPr>
          <w:fldChar w:fldCharType="begin"/>
        </w:r>
        <w:r w:rsidR="00306E88">
          <w:rPr>
            <w:webHidden/>
          </w:rPr>
          <w:instrText xml:space="preserve"> PAGEREF _Toc232165902 \h </w:instrText>
        </w:r>
        <w:r w:rsidR="00306E88">
          <w:rPr>
            <w:webHidden/>
          </w:rPr>
        </w:r>
        <w:r w:rsidR="00306E88">
          <w:rPr>
            <w:webHidden/>
          </w:rPr>
          <w:fldChar w:fldCharType="separate"/>
        </w:r>
        <w:r w:rsidR="00306E88">
          <w:rPr>
            <w:webHidden/>
          </w:rPr>
          <w:t>v</w:t>
        </w:r>
        <w:r w:rsidR="00306E88">
          <w:rPr>
            <w:webHidden/>
          </w:rPr>
          <w:fldChar w:fldCharType="end"/>
        </w:r>
      </w:hyperlink>
    </w:p>
    <w:p w14:paraId="369B58F6" w14:textId="39A216D3"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03" w:history="1">
        <w:r w:rsidRPr="000A5F9B">
          <w:rPr>
            <w:rStyle w:val="Hyperlink"/>
            <w:noProof/>
          </w:rPr>
          <w:t>Purpose and Scope.</w:t>
        </w:r>
        <w:r>
          <w:rPr>
            <w:noProof/>
            <w:webHidden/>
          </w:rPr>
          <w:tab/>
        </w:r>
        <w:r>
          <w:rPr>
            <w:noProof/>
            <w:webHidden/>
          </w:rPr>
          <w:fldChar w:fldCharType="begin"/>
        </w:r>
        <w:r>
          <w:rPr>
            <w:noProof/>
            <w:webHidden/>
          </w:rPr>
          <w:instrText xml:space="preserve"> PAGEREF _Toc232165903 \h </w:instrText>
        </w:r>
        <w:r>
          <w:rPr>
            <w:noProof/>
            <w:webHidden/>
          </w:rPr>
        </w:r>
        <w:r>
          <w:rPr>
            <w:noProof/>
            <w:webHidden/>
          </w:rPr>
          <w:fldChar w:fldCharType="separate"/>
        </w:r>
        <w:r>
          <w:rPr>
            <w:noProof/>
            <w:webHidden/>
          </w:rPr>
          <w:t>v</w:t>
        </w:r>
        <w:r>
          <w:rPr>
            <w:noProof/>
            <w:webHidden/>
          </w:rPr>
          <w:fldChar w:fldCharType="end"/>
        </w:r>
      </w:hyperlink>
    </w:p>
    <w:p w14:paraId="00B09ECD" w14:textId="6678F1AB"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04" w:history="1">
        <w:r w:rsidRPr="000A5F9B">
          <w:rPr>
            <w:rStyle w:val="Hyperlink"/>
            <w:noProof/>
          </w:rPr>
          <w:t>Further Help</w:t>
        </w:r>
        <w:r>
          <w:rPr>
            <w:noProof/>
            <w:webHidden/>
          </w:rPr>
          <w:tab/>
        </w:r>
        <w:r>
          <w:rPr>
            <w:noProof/>
            <w:webHidden/>
          </w:rPr>
          <w:fldChar w:fldCharType="begin"/>
        </w:r>
        <w:r>
          <w:rPr>
            <w:noProof/>
            <w:webHidden/>
          </w:rPr>
          <w:instrText xml:space="preserve"> PAGEREF _Toc232165904 \h </w:instrText>
        </w:r>
        <w:r>
          <w:rPr>
            <w:noProof/>
            <w:webHidden/>
          </w:rPr>
        </w:r>
        <w:r>
          <w:rPr>
            <w:noProof/>
            <w:webHidden/>
          </w:rPr>
          <w:fldChar w:fldCharType="separate"/>
        </w:r>
        <w:r>
          <w:rPr>
            <w:noProof/>
            <w:webHidden/>
          </w:rPr>
          <w:t>v</w:t>
        </w:r>
        <w:r>
          <w:rPr>
            <w:noProof/>
            <w:webHidden/>
          </w:rPr>
          <w:fldChar w:fldCharType="end"/>
        </w:r>
      </w:hyperlink>
    </w:p>
    <w:p w14:paraId="12C8D240" w14:textId="434CE018"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05" w:history="1">
        <w:r w:rsidRPr="000A5F9B">
          <w:rPr>
            <w:rStyle w:val="Hyperlink"/>
            <w:noProof/>
          </w:rPr>
          <w:t>Definitions, Acronyms and Abbreviations</w:t>
        </w:r>
        <w:r>
          <w:rPr>
            <w:noProof/>
            <w:webHidden/>
          </w:rPr>
          <w:tab/>
        </w:r>
        <w:r>
          <w:rPr>
            <w:noProof/>
            <w:webHidden/>
          </w:rPr>
          <w:fldChar w:fldCharType="begin"/>
        </w:r>
        <w:r>
          <w:rPr>
            <w:noProof/>
            <w:webHidden/>
          </w:rPr>
          <w:instrText xml:space="preserve"> PAGEREF _Toc232165905 \h </w:instrText>
        </w:r>
        <w:r>
          <w:rPr>
            <w:noProof/>
            <w:webHidden/>
          </w:rPr>
        </w:r>
        <w:r>
          <w:rPr>
            <w:noProof/>
            <w:webHidden/>
          </w:rPr>
          <w:fldChar w:fldCharType="separate"/>
        </w:r>
        <w:r>
          <w:rPr>
            <w:noProof/>
            <w:webHidden/>
          </w:rPr>
          <w:t>v</w:t>
        </w:r>
        <w:r>
          <w:rPr>
            <w:noProof/>
            <w:webHidden/>
          </w:rPr>
          <w:fldChar w:fldCharType="end"/>
        </w:r>
      </w:hyperlink>
    </w:p>
    <w:p w14:paraId="3D36A86F" w14:textId="3D17E6C8"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06" w:history="1">
        <w:r w:rsidRPr="000A5F9B">
          <w:rPr>
            <w:rStyle w:val="Hyperlink"/>
            <w:noProof/>
          </w:rPr>
          <w:t>Referenced Documents</w:t>
        </w:r>
        <w:r>
          <w:rPr>
            <w:noProof/>
            <w:webHidden/>
          </w:rPr>
          <w:tab/>
        </w:r>
        <w:r>
          <w:rPr>
            <w:noProof/>
            <w:webHidden/>
          </w:rPr>
          <w:fldChar w:fldCharType="begin"/>
        </w:r>
        <w:r>
          <w:rPr>
            <w:noProof/>
            <w:webHidden/>
          </w:rPr>
          <w:instrText xml:space="preserve"> PAGEREF _Toc232165906 \h </w:instrText>
        </w:r>
        <w:r>
          <w:rPr>
            <w:noProof/>
            <w:webHidden/>
          </w:rPr>
        </w:r>
        <w:r>
          <w:rPr>
            <w:noProof/>
            <w:webHidden/>
          </w:rPr>
          <w:fldChar w:fldCharType="separate"/>
        </w:r>
        <w:r>
          <w:rPr>
            <w:noProof/>
            <w:webHidden/>
          </w:rPr>
          <w:t>vi</w:t>
        </w:r>
        <w:r>
          <w:rPr>
            <w:noProof/>
            <w:webHidden/>
          </w:rPr>
          <w:fldChar w:fldCharType="end"/>
        </w:r>
      </w:hyperlink>
    </w:p>
    <w:p w14:paraId="74E87EBA" w14:textId="0BC823AA"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07" w:history="1">
        <w:r w:rsidRPr="000A5F9B">
          <w:rPr>
            <w:rStyle w:val="Hyperlink"/>
            <w:noProof/>
          </w:rPr>
          <w:t>Application of ASDEFCON (Complex Materiel) Volume 1</w:t>
        </w:r>
        <w:r>
          <w:rPr>
            <w:noProof/>
            <w:webHidden/>
          </w:rPr>
          <w:tab/>
        </w:r>
        <w:r>
          <w:rPr>
            <w:noProof/>
            <w:webHidden/>
          </w:rPr>
          <w:fldChar w:fldCharType="begin"/>
        </w:r>
        <w:r>
          <w:rPr>
            <w:noProof/>
            <w:webHidden/>
          </w:rPr>
          <w:instrText xml:space="preserve"> PAGEREF _Toc232165907 \h </w:instrText>
        </w:r>
        <w:r>
          <w:rPr>
            <w:noProof/>
            <w:webHidden/>
          </w:rPr>
        </w:r>
        <w:r>
          <w:rPr>
            <w:noProof/>
            <w:webHidden/>
          </w:rPr>
          <w:fldChar w:fldCharType="separate"/>
        </w:r>
        <w:r>
          <w:rPr>
            <w:noProof/>
            <w:webHidden/>
          </w:rPr>
          <w:t>vi</w:t>
        </w:r>
        <w:r>
          <w:rPr>
            <w:noProof/>
            <w:webHidden/>
          </w:rPr>
          <w:fldChar w:fldCharType="end"/>
        </w:r>
      </w:hyperlink>
    </w:p>
    <w:p w14:paraId="1652AA59" w14:textId="2DDEB3BD"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08" w:history="1">
        <w:r w:rsidRPr="000A5F9B">
          <w:rPr>
            <w:rStyle w:val="Hyperlink"/>
            <w:noProof/>
          </w:rPr>
          <w:t>Providing Advice to Tenderers</w:t>
        </w:r>
        <w:r>
          <w:rPr>
            <w:noProof/>
            <w:webHidden/>
          </w:rPr>
          <w:tab/>
        </w:r>
        <w:r>
          <w:rPr>
            <w:noProof/>
            <w:webHidden/>
          </w:rPr>
          <w:fldChar w:fldCharType="begin"/>
        </w:r>
        <w:r>
          <w:rPr>
            <w:noProof/>
            <w:webHidden/>
          </w:rPr>
          <w:instrText xml:space="preserve"> PAGEREF _Toc232165908 \h </w:instrText>
        </w:r>
        <w:r>
          <w:rPr>
            <w:noProof/>
            <w:webHidden/>
          </w:rPr>
        </w:r>
        <w:r>
          <w:rPr>
            <w:noProof/>
            <w:webHidden/>
          </w:rPr>
          <w:fldChar w:fldCharType="separate"/>
        </w:r>
        <w:r>
          <w:rPr>
            <w:noProof/>
            <w:webHidden/>
          </w:rPr>
          <w:t>vii</w:t>
        </w:r>
        <w:r>
          <w:rPr>
            <w:noProof/>
            <w:webHidden/>
          </w:rPr>
          <w:fldChar w:fldCharType="end"/>
        </w:r>
      </w:hyperlink>
    </w:p>
    <w:p w14:paraId="7C5DC6B6" w14:textId="3A124723"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09" w:history="1">
        <w:r w:rsidRPr="000A5F9B">
          <w:rPr>
            <w:rStyle w:val="Hyperlink"/>
            <w:noProof/>
          </w:rPr>
          <w:t>About the Conditions of Tender</w:t>
        </w:r>
        <w:r>
          <w:rPr>
            <w:noProof/>
            <w:webHidden/>
          </w:rPr>
          <w:tab/>
        </w:r>
        <w:r>
          <w:rPr>
            <w:noProof/>
            <w:webHidden/>
          </w:rPr>
          <w:fldChar w:fldCharType="begin"/>
        </w:r>
        <w:r>
          <w:rPr>
            <w:noProof/>
            <w:webHidden/>
          </w:rPr>
          <w:instrText xml:space="preserve"> PAGEREF _Toc232165909 \h </w:instrText>
        </w:r>
        <w:r>
          <w:rPr>
            <w:noProof/>
            <w:webHidden/>
          </w:rPr>
        </w:r>
        <w:r>
          <w:rPr>
            <w:noProof/>
            <w:webHidden/>
          </w:rPr>
          <w:fldChar w:fldCharType="separate"/>
        </w:r>
        <w:r>
          <w:rPr>
            <w:noProof/>
            <w:webHidden/>
          </w:rPr>
          <w:t>vii</w:t>
        </w:r>
        <w:r>
          <w:rPr>
            <w:noProof/>
            <w:webHidden/>
          </w:rPr>
          <w:fldChar w:fldCharType="end"/>
        </w:r>
      </w:hyperlink>
    </w:p>
    <w:p w14:paraId="349D1EAB" w14:textId="6D65541E"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10" w:history="1">
        <w:r w:rsidRPr="000A5F9B">
          <w:rPr>
            <w:rStyle w:val="Hyperlink"/>
            <w:noProof/>
          </w:rPr>
          <w:t>About the Conditions of Contract</w:t>
        </w:r>
        <w:r>
          <w:rPr>
            <w:noProof/>
            <w:webHidden/>
          </w:rPr>
          <w:tab/>
        </w:r>
        <w:r>
          <w:rPr>
            <w:noProof/>
            <w:webHidden/>
          </w:rPr>
          <w:fldChar w:fldCharType="begin"/>
        </w:r>
        <w:r>
          <w:rPr>
            <w:noProof/>
            <w:webHidden/>
          </w:rPr>
          <w:instrText xml:space="preserve"> PAGEREF _Toc232165910 \h </w:instrText>
        </w:r>
        <w:r>
          <w:rPr>
            <w:noProof/>
            <w:webHidden/>
          </w:rPr>
        </w:r>
        <w:r>
          <w:rPr>
            <w:noProof/>
            <w:webHidden/>
          </w:rPr>
          <w:fldChar w:fldCharType="separate"/>
        </w:r>
        <w:r>
          <w:rPr>
            <w:noProof/>
            <w:webHidden/>
          </w:rPr>
          <w:t>vii</w:t>
        </w:r>
        <w:r>
          <w:rPr>
            <w:noProof/>
            <w:webHidden/>
          </w:rPr>
          <w:fldChar w:fldCharType="end"/>
        </w:r>
      </w:hyperlink>
    </w:p>
    <w:p w14:paraId="0AAE44FD" w14:textId="65579429"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11" w:history="1">
        <w:r w:rsidRPr="000A5F9B">
          <w:rPr>
            <w:rStyle w:val="Hyperlink"/>
            <w:noProof/>
          </w:rPr>
          <w:t>About the SOW</w:t>
        </w:r>
        <w:r>
          <w:rPr>
            <w:noProof/>
            <w:webHidden/>
          </w:rPr>
          <w:tab/>
        </w:r>
        <w:r>
          <w:rPr>
            <w:noProof/>
            <w:webHidden/>
          </w:rPr>
          <w:fldChar w:fldCharType="begin"/>
        </w:r>
        <w:r>
          <w:rPr>
            <w:noProof/>
            <w:webHidden/>
          </w:rPr>
          <w:instrText xml:space="preserve"> PAGEREF _Toc232165911 \h </w:instrText>
        </w:r>
        <w:r>
          <w:rPr>
            <w:noProof/>
            <w:webHidden/>
          </w:rPr>
        </w:r>
        <w:r>
          <w:rPr>
            <w:noProof/>
            <w:webHidden/>
          </w:rPr>
          <w:fldChar w:fldCharType="separate"/>
        </w:r>
        <w:r>
          <w:rPr>
            <w:noProof/>
            <w:webHidden/>
          </w:rPr>
          <w:t>vii</w:t>
        </w:r>
        <w:r>
          <w:rPr>
            <w:noProof/>
            <w:webHidden/>
          </w:rPr>
          <w:fldChar w:fldCharType="end"/>
        </w:r>
      </w:hyperlink>
    </w:p>
    <w:p w14:paraId="5A996098" w14:textId="68AD2060"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12" w:history="1">
        <w:r w:rsidRPr="000A5F9B">
          <w:rPr>
            <w:rStyle w:val="Hyperlink"/>
            <w:noProof/>
          </w:rPr>
          <w:t>Tailoring the Draft Statement of Work</w:t>
        </w:r>
        <w:r>
          <w:rPr>
            <w:noProof/>
            <w:webHidden/>
          </w:rPr>
          <w:tab/>
        </w:r>
        <w:r>
          <w:rPr>
            <w:noProof/>
            <w:webHidden/>
          </w:rPr>
          <w:fldChar w:fldCharType="begin"/>
        </w:r>
        <w:r>
          <w:rPr>
            <w:noProof/>
            <w:webHidden/>
          </w:rPr>
          <w:instrText xml:space="preserve"> PAGEREF _Toc232165912 \h </w:instrText>
        </w:r>
        <w:r>
          <w:rPr>
            <w:noProof/>
            <w:webHidden/>
          </w:rPr>
        </w:r>
        <w:r>
          <w:rPr>
            <w:noProof/>
            <w:webHidden/>
          </w:rPr>
          <w:fldChar w:fldCharType="separate"/>
        </w:r>
        <w:r>
          <w:rPr>
            <w:noProof/>
            <w:webHidden/>
          </w:rPr>
          <w:t>viii</w:t>
        </w:r>
        <w:r>
          <w:rPr>
            <w:noProof/>
            <w:webHidden/>
          </w:rPr>
          <w:fldChar w:fldCharType="end"/>
        </w:r>
      </w:hyperlink>
    </w:p>
    <w:p w14:paraId="491B9A62" w14:textId="6340BC62"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13" w:history="1">
        <w:r w:rsidRPr="000A5F9B">
          <w:rPr>
            <w:rStyle w:val="Hyperlink"/>
            <w:noProof/>
          </w:rPr>
          <w:t>Recommended SOW Tailoring and Development Approach</w:t>
        </w:r>
        <w:r>
          <w:rPr>
            <w:noProof/>
            <w:webHidden/>
          </w:rPr>
          <w:tab/>
        </w:r>
        <w:r>
          <w:rPr>
            <w:noProof/>
            <w:webHidden/>
          </w:rPr>
          <w:fldChar w:fldCharType="begin"/>
        </w:r>
        <w:r>
          <w:rPr>
            <w:noProof/>
            <w:webHidden/>
          </w:rPr>
          <w:instrText xml:space="preserve"> PAGEREF _Toc232165913 \h </w:instrText>
        </w:r>
        <w:r>
          <w:rPr>
            <w:noProof/>
            <w:webHidden/>
          </w:rPr>
        </w:r>
        <w:r>
          <w:rPr>
            <w:noProof/>
            <w:webHidden/>
          </w:rPr>
          <w:fldChar w:fldCharType="separate"/>
        </w:r>
        <w:r>
          <w:rPr>
            <w:noProof/>
            <w:webHidden/>
          </w:rPr>
          <w:t>viii</w:t>
        </w:r>
        <w:r>
          <w:rPr>
            <w:noProof/>
            <w:webHidden/>
          </w:rPr>
          <w:fldChar w:fldCharType="end"/>
        </w:r>
      </w:hyperlink>
    </w:p>
    <w:p w14:paraId="42FE8269" w14:textId="7B6DE00B"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14" w:history="1">
        <w:r w:rsidRPr="000A5F9B">
          <w:rPr>
            <w:rStyle w:val="Hyperlink"/>
            <w:noProof/>
          </w:rPr>
          <w:t>Template and SOW Tailoring Guide User Tips</w:t>
        </w:r>
        <w:r>
          <w:rPr>
            <w:noProof/>
            <w:webHidden/>
          </w:rPr>
          <w:tab/>
        </w:r>
        <w:r>
          <w:rPr>
            <w:noProof/>
            <w:webHidden/>
          </w:rPr>
          <w:fldChar w:fldCharType="begin"/>
        </w:r>
        <w:r>
          <w:rPr>
            <w:noProof/>
            <w:webHidden/>
          </w:rPr>
          <w:instrText xml:space="preserve"> PAGEREF _Toc232165914 \h </w:instrText>
        </w:r>
        <w:r>
          <w:rPr>
            <w:noProof/>
            <w:webHidden/>
          </w:rPr>
        </w:r>
        <w:r>
          <w:rPr>
            <w:noProof/>
            <w:webHidden/>
          </w:rPr>
          <w:fldChar w:fldCharType="separate"/>
        </w:r>
        <w:r>
          <w:rPr>
            <w:noProof/>
            <w:webHidden/>
          </w:rPr>
          <w:t>viii</w:t>
        </w:r>
        <w:r>
          <w:rPr>
            <w:noProof/>
            <w:webHidden/>
          </w:rPr>
          <w:fldChar w:fldCharType="end"/>
        </w:r>
      </w:hyperlink>
    </w:p>
    <w:p w14:paraId="38DDC3B2" w14:textId="1B46AEFC"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15" w:history="1">
        <w:r w:rsidRPr="000A5F9B">
          <w:rPr>
            <w:rStyle w:val="Hyperlink"/>
            <w:noProof/>
          </w:rPr>
          <w:t>Word Processing Tips</w:t>
        </w:r>
        <w:r>
          <w:rPr>
            <w:noProof/>
            <w:webHidden/>
          </w:rPr>
          <w:tab/>
        </w:r>
        <w:r>
          <w:rPr>
            <w:noProof/>
            <w:webHidden/>
          </w:rPr>
          <w:fldChar w:fldCharType="begin"/>
        </w:r>
        <w:r>
          <w:rPr>
            <w:noProof/>
            <w:webHidden/>
          </w:rPr>
          <w:instrText xml:space="preserve"> PAGEREF _Toc232165915 \h </w:instrText>
        </w:r>
        <w:r>
          <w:rPr>
            <w:noProof/>
            <w:webHidden/>
          </w:rPr>
        </w:r>
        <w:r>
          <w:rPr>
            <w:noProof/>
            <w:webHidden/>
          </w:rPr>
          <w:fldChar w:fldCharType="separate"/>
        </w:r>
        <w:r>
          <w:rPr>
            <w:noProof/>
            <w:webHidden/>
          </w:rPr>
          <w:t>ix</w:t>
        </w:r>
        <w:r>
          <w:rPr>
            <w:noProof/>
            <w:webHidden/>
          </w:rPr>
          <w:fldChar w:fldCharType="end"/>
        </w:r>
      </w:hyperlink>
    </w:p>
    <w:p w14:paraId="2EA95D6E" w14:textId="1E6BC167" w:rsidR="00306E88" w:rsidRDefault="00306E88">
      <w:pPr>
        <w:pStyle w:val="TOC1"/>
        <w:rPr>
          <w:rFonts w:asciiTheme="minorHAnsi" w:eastAsiaTheme="minorEastAsia" w:hAnsiTheme="minorHAnsi" w:cstheme="minorBidi"/>
          <w:b w:val="0"/>
          <w:sz w:val="22"/>
          <w:szCs w:val="22"/>
        </w:rPr>
      </w:pPr>
      <w:hyperlink w:anchor="_Toc232165916" w:history="1">
        <w:r w:rsidRPr="000A5F9B">
          <w:rPr>
            <w:rStyle w:val="Hyperlink"/>
          </w:rPr>
          <w:t>1.</w:t>
        </w:r>
        <w:r>
          <w:rPr>
            <w:rFonts w:asciiTheme="minorHAnsi" w:eastAsiaTheme="minorEastAsia" w:hAnsiTheme="minorHAnsi" w:cstheme="minorBidi"/>
            <w:b w:val="0"/>
            <w:sz w:val="22"/>
            <w:szCs w:val="22"/>
          </w:rPr>
          <w:tab/>
        </w:r>
        <w:r w:rsidRPr="000A5F9B">
          <w:rPr>
            <w:rStyle w:val="Hyperlink"/>
          </w:rPr>
          <w:t>SCOPE</w:t>
        </w:r>
        <w:r>
          <w:rPr>
            <w:webHidden/>
          </w:rPr>
          <w:tab/>
        </w:r>
        <w:r>
          <w:rPr>
            <w:webHidden/>
          </w:rPr>
          <w:fldChar w:fldCharType="begin"/>
        </w:r>
        <w:r>
          <w:rPr>
            <w:webHidden/>
          </w:rPr>
          <w:instrText xml:space="preserve"> PAGEREF _Toc232165916 \h </w:instrText>
        </w:r>
        <w:r>
          <w:rPr>
            <w:webHidden/>
          </w:rPr>
        </w:r>
        <w:r>
          <w:rPr>
            <w:webHidden/>
          </w:rPr>
          <w:fldChar w:fldCharType="separate"/>
        </w:r>
        <w:r>
          <w:rPr>
            <w:webHidden/>
          </w:rPr>
          <w:t>1</w:t>
        </w:r>
        <w:r>
          <w:rPr>
            <w:webHidden/>
          </w:rPr>
          <w:fldChar w:fldCharType="end"/>
        </w:r>
      </w:hyperlink>
    </w:p>
    <w:p w14:paraId="32720FAA" w14:textId="5646FDDC"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17" w:history="1">
        <w:r w:rsidRPr="000A5F9B">
          <w:rPr>
            <w:rStyle w:val="Hyperlink"/>
            <w:noProof/>
          </w:rPr>
          <w:t>1.1</w:t>
        </w:r>
        <w:r>
          <w:rPr>
            <w:rFonts w:asciiTheme="minorHAnsi" w:eastAsiaTheme="minorEastAsia" w:hAnsiTheme="minorHAnsi" w:cstheme="minorBidi"/>
            <w:noProof/>
            <w:sz w:val="22"/>
            <w:szCs w:val="22"/>
          </w:rPr>
          <w:tab/>
        </w:r>
        <w:r w:rsidRPr="000A5F9B">
          <w:rPr>
            <w:rStyle w:val="Hyperlink"/>
            <w:noProof/>
          </w:rPr>
          <w:t>Purpose</w:t>
        </w:r>
        <w:r>
          <w:rPr>
            <w:noProof/>
            <w:webHidden/>
          </w:rPr>
          <w:tab/>
        </w:r>
        <w:r>
          <w:rPr>
            <w:noProof/>
            <w:webHidden/>
          </w:rPr>
          <w:fldChar w:fldCharType="begin"/>
        </w:r>
        <w:r>
          <w:rPr>
            <w:noProof/>
            <w:webHidden/>
          </w:rPr>
          <w:instrText xml:space="preserve"> PAGEREF _Toc232165917 \h </w:instrText>
        </w:r>
        <w:r>
          <w:rPr>
            <w:noProof/>
            <w:webHidden/>
          </w:rPr>
        </w:r>
        <w:r>
          <w:rPr>
            <w:noProof/>
            <w:webHidden/>
          </w:rPr>
          <w:fldChar w:fldCharType="separate"/>
        </w:r>
        <w:r>
          <w:rPr>
            <w:noProof/>
            <w:webHidden/>
          </w:rPr>
          <w:t>1</w:t>
        </w:r>
        <w:r>
          <w:rPr>
            <w:noProof/>
            <w:webHidden/>
          </w:rPr>
          <w:fldChar w:fldCharType="end"/>
        </w:r>
      </w:hyperlink>
    </w:p>
    <w:p w14:paraId="5CCFCA44" w14:textId="703AE41A"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18" w:history="1">
        <w:r w:rsidRPr="000A5F9B">
          <w:rPr>
            <w:rStyle w:val="Hyperlink"/>
            <w:noProof/>
          </w:rPr>
          <w:t>1.2</w:t>
        </w:r>
        <w:r>
          <w:rPr>
            <w:rFonts w:asciiTheme="minorHAnsi" w:eastAsiaTheme="minorEastAsia" w:hAnsiTheme="minorHAnsi" w:cstheme="minorBidi"/>
            <w:noProof/>
            <w:sz w:val="22"/>
            <w:szCs w:val="22"/>
          </w:rPr>
          <w:tab/>
        </w:r>
        <w:r w:rsidRPr="000A5F9B">
          <w:rPr>
            <w:rStyle w:val="Hyperlink"/>
            <w:noProof/>
          </w:rPr>
          <w:t>Background – For Information Only</w:t>
        </w:r>
        <w:r>
          <w:rPr>
            <w:noProof/>
            <w:webHidden/>
          </w:rPr>
          <w:tab/>
        </w:r>
        <w:r>
          <w:rPr>
            <w:noProof/>
            <w:webHidden/>
          </w:rPr>
          <w:fldChar w:fldCharType="begin"/>
        </w:r>
        <w:r>
          <w:rPr>
            <w:noProof/>
            <w:webHidden/>
          </w:rPr>
          <w:instrText xml:space="preserve"> PAGEREF _Toc232165918 \h </w:instrText>
        </w:r>
        <w:r>
          <w:rPr>
            <w:noProof/>
            <w:webHidden/>
          </w:rPr>
        </w:r>
        <w:r>
          <w:rPr>
            <w:noProof/>
            <w:webHidden/>
          </w:rPr>
          <w:fldChar w:fldCharType="separate"/>
        </w:r>
        <w:r>
          <w:rPr>
            <w:noProof/>
            <w:webHidden/>
          </w:rPr>
          <w:t>1</w:t>
        </w:r>
        <w:r>
          <w:rPr>
            <w:noProof/>
            <w:webHidden/>
          </w:rPr>
          <w:fldChar w:fldCharType="end"/>
        </w:r>
      </w:hyperlink>
    </w:p>
    <w:p w14:paraId="2A8F86EB" w14:textId="37D8431A" w:rsidR="00306E88" w:rsidRDefault="00306E88">
      <w:pPr>
        <w:pStyle w:val="TOC1"/>
        <w:rPr>
          <w:rFonts w:asciiTheme="minorHAnsi" w:eastAsiaTheme="minorEastAsia" w:hAnsiTheme="minorHAnsi" w:cstheme="minorBidi"/>
          <w:b w:val="0"/>
          <w:sz w:val="22"/>
          <w:szCs w:val="22"/>
        </w:rPr>
      </w:pPr>
      <w:hyperlink w:anchor="_Toc232165919" w:history="1">
        <w:r w:rsidRPr="000A5F9B">
          <w:rPr>
            <w:rStyle w:val="Hyperlink"/>
          </w:rPr>
          <w:t>2.</w:t>
        </w:r>
        <w:r>
          <w:rPr>
            <w:rFonts w:asciiTheme="minorHAnsi" w:eastAsiaTheme="minorEastAsia" w:hAnsiTheme="minorHAnsi" w:cstheme="minorBidi"/>
            <w:b w:val="0"/>
            <w:sz w:val="22"/>
            <w:szCs w:val="22"/>
          </w:rPr>
          <w:tab/>
        </w:r>
        <w:r w:rsidRPr="000A5F9B">
          <w:rPr>
            <w:rStyle w:val="Hyperlink"/>
          </w:rPr>
          <w:t>GENERAL REQUIREMENTS</w:t>
        </w:r>
        <w:r>
          <w:rPr>
            <w:webHidden/>
          </w:rPr>
          <w:tab/>
        </w:r>
        <w:r>
          <w:rPr>
            <w:webHidden/>
          </w:rPr>
          <w:fldChar w:fldCharType="begin"/>
        </w:r>
        <w:r>
          <w:rPr>
            <w:webHidden/>
          </w:rPr>
          <w:instrText xml:space="preserve"> PAGEREF _Toc232165919 \h </w:instrText>
        </w:r>
        <w:r>
          <w:rPr>
            <w:webHidden/>
          </w:rPr>
        </w:r>
        <w:r>
          <w:rPr>
            <w:webHidden/>
          </w:rPr>
          <w:fldChar w:fldCharType="separate"/>
        </w:r>
        <w:r>
          <w:rPr>
            <w:webHidden/>
          </w:rPr>
          <w:t>2</w:t>
        </w:r>
        <w:r>
          <w:rPr>
            <w:webHidden/>
          </w:rPr>
          <w:fldChar w:fldCharType="end"/>
        </w:r>
      </w:hyperlink>
    </w:p>
    <w:p w14:paraId="5F37B4A5" w14:textId="65E3B730"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20" w:history="1">
        <w:r w:rsidRPr="000A5F9B">
          <w:rPr>
            <w:rStyle w:val="Hyperlink"/>
            <w:noProof/>
          </w:rPr>
          <w:t>2.1</w:t>
        </w:r>
        <w:r>
          <w:rPr>
            <w:rFonts w:asciiTheme="minorHAnsi" w:eastAsiaTheme="minorEastAsia" w:hAnsiTheme="minorHAnsi" w:cstheme="minorBidi"/>
            <w:noProof/>
            <w:sz w:val="22"/>
            <w:szCs w:val="22"/>
          </w:rPr>
          <w:tab/>
        </w:r>
        <w:r w:rsidRPr="000A5F9B">
          <w:rPr>
            <w:rStyle w:val="Hyperlink"/>
            <w:noProof/>
          </w:rPr>
          <w:t>Scope of Work</w:t>
        </w:r>
        <w:r>
          <w:rPr>
            <w:noProof/>
            <w:webHidden/>
          </w:rPr>
          <w:tab/>
        </w:r>
        <w:r>
          <w:rPr>
            <w:noProof/>
            <w:webHidden/>
          </w:rPr>
          <w:fldChar w:fldCharType="begin"/>
        </w:r>
        <w:r>
          <w:rPr>
            <w:noProof/>
            <w:webHidden/>
          </w:rPr>
          <w:instrText xml:space="preserve"> PAGEREF _Toc232165920 \h </w:instrText>
        </w:r>
        <w:r>
          <w:rPr>
            <w:noProof/>
            <w:webHidden/>
          </w:rPr>
        </w:r>
        <w:r>
          <w:rPr>
            <w:noProof/>
            <w:webHidden/>
          </w:rPr>
          <w:fldChar w:fldCharType="separate"/>
        </w:r>
        <w:r>
          <w:rPr>
            <w:noProof/>
            <w:webHidden/>
          </w:rPr>
          <w:t>2</w:t>
        </w:r>
        <w:r>
          <w:rPr>
            <w:noProof/>
            <w:webHidden/>
          </w:rPr>
          <w:fldChar w:fldCharType="end"/>
        </w:r>
      </w:hyperlink>
    </w:p>
    <w:p w14:paraId="7719FE85" w14:textId="75922B35"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21" w:history="1">
        <w:r w:rsidRPr="000A5F9B">
          <w:rPr>
            <w:rStyle w:val="Hyperlink"/>
            <w:noProof/>
          </w:rPr>
          <w:t>2.2</w:t>
        </w:r>
        <w:r>
          <w:rPr>
            <w:rFonts w:asciiTheme="minorHAnsi" w:eastAsiaTheme="minorEastAsia" w:hAnsiTheme="minorHAnsi" w:cstheme="minorBidi"/>
            <w:noProof/>
            <w:sz w:val="22"/>
            <w:szCs w:val="22"/>
          </w:rPr>
          <w:tab/>
        </w:r>
        <w:r w:rsidRPr="000A5F9B">
          <w:rPr>
            <w:rStyle w:val="Hyperlink"/>
            <w:noProof/>
          </w:rPr>
          <w:t>Delivery of Supplies</w:t>
        </w:r>
        <w:r>
          <w:rPr>
            <w:noProof/>
            <w:webHidden/>
          </w:rPr>
          <w:tab/>
        </w:r>
        <w:r>
          <w:rPr>
            <w:noProof/>
            <w:webHidden/>
          </w:rPr>
          <w:fldChar w:fldCharType="begin"/>
        </w:r>
        <w:r>
          <w:rPr>
            <w:noProof/>
            <w:webHidden/>
          </w:rPr>
          <w:instrText xml:space="preserve"> PAGEREF _Toc232165921 \h </w:instrText>
        </w:r>
        <w:r>
          <w:rPr>
            <w:noProof/>
            <w:webHidden/>
          </w:rPr>
        </w:r>
        <w:r>
          <w:rPr>
            <w:noProof/>
            <w:webHidden/>
          </w:rPr>
          <w:fldChar w:fldCharType="separate"/>
        </w:r>
        <w:r>
          <w:rPr>
            <w:noProof/>
            <w:webHidden/>
          </w:rPr>
          <w:t>2</w:t>
        </w:r>
        <w:r>
          <w:rPr>
            <w:noProof/>
            <w:webHidden/>
          </w:rPr>
          <w:fldChar w:fldCharType="end"/>
        </w:r>
      </w:hyperlink>
    </w:p>
    <w:p w14:paraId="3B4639B0" w14:textId="4B79ABE9"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22" w:history="1">
        <w:r w:rsidRPr="000A5F9B">
          <w:rPr>
            <w:rStyle w:val="Hyperlink"/>
            <w:noProof/>
          </w:rPr>
          <w:t>2.3</w:t>
        </w:r>
        <w:r>
          <w:rPr>
            <w:rFonts w:asciiTheme="minorHAnsi" w:eastAsiaTheme="minorEastAsia" w:hAnsiTheme="minorHAnsi" w:cstheme="minorBidi"/>
            <w:noProof/>
            <w:sz w:val="22"/>
            <w:szCs w:val="22"/>
          </w:rPr>
          <w:tab/>
        </w:r>
        <w:r w:rsidRPr="000A5F9B">
          <w:rPr>
            <w:rStyle w:val="Hyperlink"/>
            <w:noProof/>
          </w:rPr>
          <w:t>Deliverable Data Items</w:t>
        </w:r>
        <w:r>
          <w:rPr>
            <w:noProof/>
            <w:webHidden/>
          </w:rPr>
          <w:tab/>
        </w:r>
        <w:r>
          <w:rPr>
            <w:noProof/>
            <w:webHidden/>
          </w:rPr>
          <w:fldChar w:fldCharType="begin"/>
        </w:r>
        <w:r>
          <w:rPr>
            <w:noProof/>
            <w:webHidden/>
          </w:rPr>
          <w:instrText xml:space="preserve"> PAGEREF _Toc232165922 \h </w:instrText>
        </w:r>
        <w:r>
          <w:rPr>
            <w:noProof/>
            <w:webHidden/>
          </w:rPr>
        </w:r>
        <w:r>
          <w:rPr>
            <w:noProof/>
            <w:webHidden/>
          </w:rPr>
          <w:fldChar w:fldCharType="separate"/>
        </w:r>
        <w:r>
          <w:rPr>
            <w:noProof/>
            <w:webHidden/>
          </w:rPr>
          <w:t>3</w:t>
        </w:r>
        <w:r>
          <w:rPr>
            <w:noProof/>
            <w:webHidden/>
          </w:rPr>
          <w:fldChar w:fldCharType="end"/>
        </w:r>
      </w:hyperlink>
    </w:p>
    <w:p w14:paraId="101FFB11" w14:textId="009AA9A1" w:rsidR="00306E88" w:rsidRDefault="00306E88">
      <w:pPr>
        <w:pStyle w:val="TOC1"/>
        <w:rPr>
          <w:rFonts w:asciiTheme="minorHAnsi" w:eastAsiaTheme="minorEastAsia" w:hAnsiTheme="minorHAnsi" w:cstheme="minorBidi"/>
          <w:b w:val="0"/>
          <w:sz w:val="22"/>
          <w:szCs w:val="22"/>
        </w:rPr>
      </w:pPr>
      <w:hyperlink w:anchor="_Toc232165923" w:history="1">
        <w:r w:rsidRPr="000A5F9B">
          <w:rPr>
            <w:rStyle w:val="Hyperlink"/>
          </w:rPr>
          <w:t>3.</w:t>
        </w:r>
        <w:r>
          <w:rPr>
            <w:rFonts w:asciiTheme="minorHAnsi" w:eastAsiaTheme="minorEastAsia" w:hAnsiTheme="minorHAnsi" w:cstheme="minorBidi"/>
            <w:b w:val="0"/>
            <w:sz w:val="22"/>
            <w:szCs w:val="22"/>
          </w:rPr>
          <w:tab/>
        </w:r>
        <w:r w:rsidRPr="000A5F9B">
          <w:rPr>
            <w:rStyle w:val="Hyperlink"/>
          </w:rPr>
          <w:t>PROJECT MANAGEMENT</w:t>
        </w:r>
        <w:r>
          <w:rPr>
            <w:webHidden/>
          </w:rPr>
          <w:tab/>
        </w:r>
        <w:r>
          <w:rPr>
            <w:webHidden/>
          </w:rPr>
          <w:fldChar w:fldCharType="begin"/>
        </w:r>
        <w:r>
          <w:rPr>
            <w:webHidden/>
          </w:rPr>
          <w:instrText xml:space="preserve"> PAGEREF _Toc232165923 \h </w:instrText>
        </w:r>
        <w:r>
          <w:rPr>
            <w:webHidden/>
          </w:rPr>
        </w:r>
        <w:r>
          <w:rPr>
            <w:webHidden/>
          </w:rPr>
          <w:fldChar w:fldCharType="separate"/>
        </w:r>
        <w:r>
          <w:rPr>
            <w:webHidden/>
          </w:rPr>
          <w:t>4</w:t>
        </w:r>
        <w:r>
          <w:rPr>
            <w:webHidden/>
          </w:rPr>
          <w:fldChar w:fldCharType="end"/>
        </w:r>
      </w:hyperlink>
    </w:p>
    <w:p w14:paraId="35EF84C2" w14:textId="46D40DAF"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24" w:history="1">
        <w:r w:rsidRPr="000A5F9B">
          <w:rPr>
            <w:rStyle w:val="Hyperlink"/>
            <w:noProof/>
          </w:rPr>
          <w:t>3.1</w:t>
        </w:r>
        <w:r>
          <w:rPr>
            <w:rFonts w:asciiTheme="minorHAnsi" w:eastAsiaTheme="minorEastAsia" w:hAnsiTheme="minorHAnsi" w:cstheme="minorBidi"/>
            <w:noProof/>
            <w:sz w:val="22"/>
            <w:szCs w:val="22"/>
          </w:rPr>
          <w:tab/>
        </w:r>
        <w:r w:rsidRPr="000A5F9B">
          <w:rPr>
            <w:rStyle w:val="Hyperlink"/>
            <w:noProof/>
          </w:rPr>
          <w:t>Contractor's Project Management Arrangements</w:t>
        </w:r>
        <w:r>
          <w:rPr>
            <w:noProof/>
            <w:webHidden/>
          </w:rPr>
          <w:tab/>
        </w:r>
        <w:r>
          <w:rPr>
            <w:noProof/>
            <w:webHidden/>
          </w:rPr>
          <w:fldChar w:fldCharType="begin"/>
        </w:r>
        <w:r>
          <w:rPr>
            <w:noProof/>
            <w:webHidden/>
          </w:rPr>
          <w:instrText xml:space="preserve"> PAGEREF _Toc232165924 \h </w:instrText>
        </w:r>
        <w:r>
          <w:rPr>
            <w:noProof/>
            <w:webHidden/>
          </w:rPr>
        </w:r>
        <w:r>
          <w:rPr>
            <w:noProof/>
            <w:webHidden/>
          </w:rPr>
          <w:fldChar w:fldCharType="separate"/>
        </w:r>
        <w:r>
          <w:rPr>
            <w:noProof/>
            <w:webHidden/>
          </w:rPr>
          <w:t>4</w:t>
        </w:r>
        <w:r>
          <w:rPr>
            <w:noProof/>
            <w:webHidden/>
          </w:rPr>
          <w:fldChar w:fldCharType="end"/>
        </w:r>
      </w:hyperlink>
    </w:p>
    <w:p w14:paraId="40C4C830" w14:textId="5F0A4CCC"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25" w:history="1">
        <w:r w:rsidRPr="000A5F9B">
          <w:rPr>
            <w:rStyle w:val="Hyperlink"/>
            <w:noProof/>
          </w:rPr>
          <w:t>3.2</w:t>
        </w:r>
        <w:r>
          <w:rPr>
            <w:rFonts w:asciiTheme="minorHAnsi" w:eastAsiaTheme="minorEastAsia" w:hAnsiTheme="minorHAnsi" w:cstheme="minorBidi"/>
            <w:noProof/>
            <w:sz w:val="22"/>
            <w:szCs w:val="22"/>
          </w:rPr>
          <w:tab/>
        </w:r>
        <w:r w:rsidRPr="000A5F9B">
          <w:rPr>
            <w:rStyle w:val="Hyperlink"/>
            <w:noProof/>
          </w:rPr>
          <w:t>Contract Status Reports</w:t>
        </w:r>
        <w:r>
          <w:rPr>
            <w:noProof/>
            <w:webHidden/>
          </w:rPr>
          <w:tab/>
        </w:r>
        <w:r>
          <w:rPr>
            <w:noProof/>
            <w:webHidden/>
          </w:rPr>
          <w:fldChar w:fldCharType="begin"/>
        </w:r>
        <w:r>
          <w:rPr>
            <w:noProof/>
            <w:webHidden/>
          </w:rPr>
          <w:instrText xml:space="preserve"> PAGEREF _Toc232165925 \h </w:instrText>
        </w:r>
        <w:r>
          <w:rPr>
            <w:noProof/>
            <w:webHidden/>
          </w:rPr>
        </w:r>
        <w:r>
          <w:rPr>
            <w:noProof/>
            <w:webHidden/>
          </w:rPr>
          <w:fldChar w:fldCharType="separate"/>
        </w:r>
        <w:r>
          <w:rPr>
            <w:noProof/>
            <w:webHidden/>
          </w:rPr>
          <w:t>4</w:t>
        </w:r>
        <w:r>
          <w:rPr>
            <w:noProof/>
            <w:webHidden/>
          </w:rPr>
          <w:fldChar w:fldCharType="end"/>
        </w:r>
      </w:hyperlink>
    </w:p>
    <w:p w14:paraId="5840BEBD" w14:textId="5872BDF3"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26" w:history="1">
        <w:r w:rsidRPr="000A5F9B">
          <w:rPr>
            <w:rStyle w:val="Hyperlink"/>
            <w:noProof/>
          </w:rPr>
          <w:t>3.3</w:t>
        </w:r>
        <w:r>
          <w:rPr>
            <w:rFonts w:asciiTheme="minorHAnsi" w:eastAsiaTheme="minorEastAsia" w:hAnsiTheme="minorHAnsi" w:cstheme="minorBidi"/>
            <w:noProof/>
            <w:sz w:val="22"/>
            <w:szCs w:val="22"/>
          </w:rPr>
          <w:tab/>
        </w:r>
        <w:r w:rsidRPr="000A5F9B">
          <w:rPr>
            <w:rStyle w:val="Hyperlink"/>
            <w:noProof/>
          </w:rPr>
          <w:t>Progress Meetings</w:t>
        </w:r>
        <w:r>
          <w:rPr>
            <w:noProof/>
            <w:webHidden/>
          </w:rPr>
          <w:tab/>
        </w:r>
        <w:r>
          <w:rPr>
            <w:noProof/>
            <w:webHidden/>
          </w:rPr>
          <w:fldChar w:fldCharType="begin"/>
        </w:r>
        <w:r>
          <w:rPr>
            <w:noProof/>
            <w:webHidden/>
          </w:rPr>
          <w:instrText xml:space="preserve"> PAGEREF _Toc232165926 \h </w:instrText>
        </w:r>
        <w:r>
          <w:rPr>
            <w:noProof/>
            <w:webHidden/>
          </w:rPr>
        </w:r>
        <w:r>
          <w:rPr>
            <w:noProof/>
            <w:webHidden/>
          </w:rPr>
          <w:fldChar w:fldCharType="separate"/>
        </w:r>
        <w:r>
          <w:rPr>
            <w:noProof/>
            <w:webHidden/>
          </w:rPr>
          <w:t>5</w:t>
        </w:r>
        <w:r>
          <w:rPr>
            <w:noProof/>
            <w:webHidden/>
          </w:rPr>
          <w:fldChar w:fldCharType="end"/>
        </w:r>
      </w:hyperlink>
    </w:p>
    <w:p w14:paraId="46E248AE" w14:textId="63A86561"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27" w:history="1">
        <w:r w:rsidRPr="000A5F9B">
          <w:rPr>
            <w:rStyle w:val="Hyperlink"/>
            <w:noProof/>
          </w:rPr>
          <w:t>3.4</w:t>
        </w:r>
        <w:r>
          <w:rPr>
            <w:rFonts w:asciiTheme="minorHAnsi" w:eastAsiaTheme="minorEastAsia" w:hAnsiTheme="minorHAnsi" w:cstheme="minorBidi"/>
            <w:noProof/>
            <w:sz w:val="22"/>
            <w:szCs w:val="22"/>
          </w:rPr>
          <w:tab/>
        </w:r>
        <w:r w:rsidRPr="000A5F9B">
          <w:rPr>
            <w:rStyle w:val="Hyperlink"/>
            <w:noProof/>
          </w:rPr>
          <w:t>Extraordinary Meetings</w:t>
        </w:r>
        <w:r>
          <w:rPr>
            <w:noProof/>
            <w:webHidden/>
          </w:rPr>
          <w:tab/>
        </w:r>
        <w:r>
          <w:rPr>
            <w:noProof/>
            <w:webHidden/>
          </w:rPr>
          <w:fldChar w:fldCharType="begin"/>
        </w:r>
        <w:r>
          <w:rPr>
            <w:noProof/>
            <w:webHidden/>
          </w:rPr>
          <w:instrText xml:space="preserve"> PAGEREF _Toc232165927 \h </w:instrText>
        </w:r>
        <w:r>
          <w:rPr>
            <w:noProof/>
            <w:webHidden/>
          </w:rPr>
        </w:r>
        <w:r>
          <w:rPr>
            <w:noProof/>
            <w:webHidden/>
          </w:rPr>
          <w:fldChar w:fldCharType="separate"/>
        </w:r>
        <w:r>
          <w:rPr>
            <w:noProof/>
            <w:webHidden/>
          </w:rPr>
          <w:t>5</w:t>
        </w:r>
        <w:r>
          <w:rPr>
            <w:noProof/>
            <w:webHidden/>
          </w:rPr>
          <w:fldChar w:fldCharType="end"/>
        </w:r>
      </w:hyperlink>
    </w:p>
    <w:p w14:paraId="720B03E3" w14:textId="77DF7FEA"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28" w:history="1">
        <w:r w:rsidRPr="000A5F9B">
          <w:rPr>
            <w:rStyle w:val="Hyperlink"/>
            <w:noProof/>
          </w:rPr>
          <w:t>3.5</w:t>
        </w:r>
        <w:r>
          <w:rPr>
            <w:rFonts w:asciiTheme="minorHAnsi" w:eastAsiaTheme="minorEastAsia" w:hAnsiTheme="minorHAnsi" w:cstheme="minorBidi"/>
            <w:noProof/>
            <w:sz w:val="22"/>
            <w:szCs w:val="22"/>
          </w:rPr>
          <w:tab/>
        </w:r>
        <w:r w:rsidRPr="000A5F9B">
          <w:rPr>
            <w:rStyle w:val="Hyperlink"/>
            <w:noProof/>
          </w:rPr>
          <w:t>Maintenance of Contractual Documents</w:t>
        </w:r>
        <w:r>
          <w:rPr>
            <w:noProof/>
            <w:webHidden/>
          </w:rPr>
          <w:tab/>
        </w:r>
        <w:r>
          <w:rPr>
            <w:noProof/>
            <w:webHidden/>
          </w:rPr>
          <w:fldChar w:fldCharType="begin"/>
        </w:r>
        <w:r>
          <w:rPr>
            <w:noProof/>
            <w:webHidden/>
          </w:rPr>
          <w:instrText xml:space="preserve"> PAGEREF _Toc232165928 \h </w:instrText>
        </w:r>
        <w:r>
          <w:rPr>
            <w:noProof/>
            <w:webHidden/>
          </w:rPr>
        </w:r>
        <w:r>
          <w:rPr>
            <w:noProof/>
            <w:webHidden/>
          </w:rPr>
          <w:fldChar w:fldCharType="separate"/>
        </w:r>
        <w:r>
          <w:rPr>
            <w:noProof/>
            <w:webHidden/>
          </w:rPr>
          <w:t>6</w:t>
        </w:r>
        <w:r>
          <w:rPr>
            <w:noProof/>
            <w:webHidden/>
          </w:rPr>
          <w:fldChar w:fldCharType="end"/>
        </w:r>
      </w:hyperlink>
    </w:p>
    <w:p w14:paraId="2BA12303" w14:textId="7E5BBBA7"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29" w:history="1">
        <w:r w:rsidRPr="000A5F9B">
          <w:rPr>
            <w:rStyle w:val="Hyperlink"/>
            <w:noProof/>
          </w:rPr>
          <w:t>3.6</w:t>
        </w:r>
        <w:r>
          <w:rPr>
            <w:rFonts w:asciiTheme="minorHAnsi" w:eastAsiaTheme="minorEastAsia" w:hAnsiTheme="minorHAnsi" w:cstheme="minorBidi"/>
            <w:noProof/>
            <w:sz w:val="22"/>
            <w:szCs w:val="22"/>
          </w:rPr>
          <w:tab/>
        </w:r>
        <w:r w:rsidRPr="000A5F9B">
          <w:rPr>
            <w:rStyle w:val="Hyperlink"/>
            <w:noProof/>
          </w:rPr>
          <w:t>Defence Security Compliance</w:t>
        </w:r>
        <w:r>
          <w:rPr>
            <w:noProof/>
            <w:webHidden/>
          </w:rPr>
          <w:tab/>
        </w:r>
        <w:r>
          <w:rPr>
            <w:noProof/>
            <w:webHidden/>
          </w:rPr>
          <w:fldChar w:fldCharType="begin"/>
        </w:r>
        <w:r>
          <w:rPr>
            <w:noProof/>
            <w:webHidden/>
          </w:rPr>
          <w:instrText xml:space="preserve"> PAGEREF _Toc232165929 \h </w:instrText>
        </w:r>
        <w:r>
          <w:rPr>
            <w:noProof/>
            <w:webHidden/>
          </w:rPr>
        </w:r>
        <w:r>
          <w:rPr>
            <w:noProof/>
            <w:webHidden/>
          </w:rPr>
          <w:fldChar w:fldCharType="separate"/>
        </w:r>
        <w:r>
          <w:rPr>
            <w:noProof/>
            <w:webHidden/>
          </w:rPr>
          <w:t>6</w:t>
        </w:r>
        <w:r>
          <w:rPr>
            <w:noProof/>
            <w:webHidden/>
          </w:rPr>
          <w:fldChar w:fldCharType="end"/>
        </w:r>
      </w:hyperlink>
    </w:p>
    <w:p w14:paraId="5FC8F431" w14:textId="38B199CF"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30" w:history="1">
        <w:r w:rsidRPr="000A5F9B">
          <w:rPr>
            <w:rStyle w:val="Hyperlink"/>
            <w:noProof/>
          </w:rPr>
          <w:t>3.7</w:t>
        </w:r>
        <w:r>
          <w:rPr>
            <w:rFonts w:asciiTheme="minorHAnsi" w:eastAsiaTheme="minorEastAsia" w:hAnsiTheme="minorHAnsi" w:cstheme="minorBidi"/>
            <w:noProof/>
            <w:sz w:val="22"/>
            <w:szCs w:val="22"/>
          </w:rPr>
          <w:tab/>
        </w:r>
        <w:r w:rsidRPr="000A5F9B">
          <w:rPr>
            <w:rStyle w:val="Hyperlink"/>
            <w:noProof/>
          </w:rPr>
          <w:t>Stocktaking of Contractor Managed Commonwealth Assets</w:t>
        </w:r>
        <w:r>
          <w:rPr>
            <w:noProof/>
            <w:webHidden/>
          </w:rPr>
          <w:tab/>
        </w:r>
        <w:r>
          <w:rPr>
            <w:noProof/>
            <w:webHidden/>
          </w:rPr>
          <w:fldChar w:fldCharType="begin"/>
        </w:r>
        <w:r>
          <w:rPr>
            <w:noProof/>
            <w:webHidden/>
          </w:rPr>
          <w:instrText xml:space="preserve"> PAGEREF _Toc232165930 \h </w:instrText>
        </w:r>
        <w:r>
          <w:rPr>
            <w:noProof/>
            <w:webHidden/>
          </w:rPr>
        </w:r>
        <w:r>
          <w:rPr>
            <w:noProof/>
            <w:webHidden/>
          </w:rPr>
          <w:fldChar w:fldCharType="separate"/>
        </w:r>
        <w:r>
          <w:rPr>
            <w:noProof/>
            <w:webHidden/>
          </w:rPr>
          <w:t>7</w:t>
        </w:r>
        <w:r>
          <w:rPr>
            <w:noProof/>
            <w:webHidden/>
          </w:rPr>
          <w:fldChar w:fldCharType="end"/>
        </w:r>
      </w:hyperlink>
    </w:p>
    <w:p w14:paraId="3B4CEE4B" w14:textId="08F00BA5"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31" w:history="1">
        <w:r w:rsidRPr="000A5F9B">
          <w:rPr>
            <w:rStyle w:val="Hyperlink"/>
            <w:noProof/>
          </w:rPr>
          <w:t>3.8</w:t>
        </w:r>
        <w:r>
          <w:rPr>
            <w:rFonts w:asciiTheme="minorHAnsi" w:eastAsiaTheme="minorEastAsia" w:hAnsiTheme="minorHAnsi" w:cstheme="minorBidi"/>
            <w:noProof/>
            <w:sz w:val="22"/>
            <w:szCs w:val="22"/>
          </w:rPr>
          <w:tab/>
        </w:r>
        <w:r w:rsidRPr="000A5F9B">
          <w:rPr>
            <w:rStyle w:val="Hyperlink"/>
            <w:noProof/>
          </w:rPr>
          <w:t>Australian Industry Capability</w:t>
        </w:r>
        <w:r>
          <w:rPr>
            <w:noProof/>
            <w:webHidden/>
          </w:rPr>
          <w:tab/>
        </w:r>
        <w:r>
          <w:rPr>
            <w:noProof/>
            <w:webHidden/>
          </w:rPr>
          <w:fldChar w:fldCharType="begin"/>
        </w:r>
        <w:r>
          <w:rPr>
            <w:noProof/>
            <w:webHidden/>
          </w:rPr>
          <w:instrText xml:space="preserve"> PAGEREF _Toc232165931 \h </w:instrText>
        </w:r>
        <w:r>
          <w:rPr>
            <w:noProof/>
            <w:webHidden/>
          </w:rPr>
        </w:r>
        <w:r>
          <w:rPr>
            <w:noProof/>
            <w:webHidden/>
          </w:rPr>
          <w:fldChar w:fldCharType="separate"/>
        </w:r>
        <w:r>
          <w:rPr>
            <w:noProof/>
            <w:webHidden/>
          </w:rPr>
          <w:t>7</w:t>
        </w:r>
        <w:r>
          <w:rPr>
            <w:noProof/>
            <w:webHidden/>
          </w:rPr>
          <w:fldChar w:fldCharType="end"/>
        </w:r>
      </w:hyperlink>
    </w:p>
    <w:p w14:paraId="115E7BB4" w14:textId="30050BDC" w:rsidR="00306E88" w:rsidRDefault="00306E88">
      <w:pPr>
        <w:pStyle w:val="TOC1"/>
        <w:rPr>
          <w:rFonts w:asciiTheme="minorHAnsi" w:eastAsiaTheme="minorEastAsia" w:hAnsiTheme="minorHAnsi" w:cstheme="minorBidi"/>
          <w:b w:val="0"/>
          <w:sz w:val="22"/>
          <w:szCs w:val="22"/>
        </w:rPr>
      </w:pPr>
      <w:hyperlink w:anchor="_Toc232165932" w:history="1">
        <w:r w:rsidRPr="000A5F9B">
          <w:rPr>
            <w:rStyle w:val="Hyperlink"/>
          </w:rPr>
          <w:t>4.</w:t>
        </w:r>
        <w:r>
          <w:rPr>
            <w:rFonts w:asciiTheme="minorHAnsi" w:eastAsiaTheme="minorEastAsia" w:hAnsiTheme="minorHAnsi" w:cstheme="minorBidi"/>
            <w:b w:val="0"/>
            <w:sz w:val="22"/>
            <w:szCs w:val="22"/>
          </w:rPr>
          <w:tab/>
        </w:r>
        <w:r w:rsidRPr="000A5F9B">
          <w:rPr>
            <w:rStyle w:val="Hyperlink"/>
          </w:rPr>
          <w:t>ENGINEERING</w:t>
        </w:r>
        <w:r>
          <w:rPr>
            <w:webHidden/>
          </w:rPr>
          <w:tab/>
        </w:r>
        <w:r>
          <w:rPr>
            <w:webHidden/>
          </w:rPr>
          <w:fldChar w:fldCharType="begin"/>
        </w:r>
        <w:r>
          <w:rPr>
            <w:webHidden/>
          </w:rPr>
          <w:instrText xml:space="preserve"> PAGEREF _Toc232165932 \h </w:instrText>
        </w:r>
        <w:r>
          <w:rPr>
            <w:webHidden/>
          </w:rPr>
        </w:r>
        <w:r>
          <w:rPr>
            <w:webHidden/>
          </w:rPr>
          <w:fldChar w:fldCharType="separate"/>
        </w:r>
        <w:r>
          <w:rPr>
            <w:webHidden/>
          </w:rPr>
          <w:t>9</w:t>
        </w:r>
        <w:r>
          <w:rPr>
            <w:webHidden/>
          </w:rPr>
          <w:fldChar w:fldCharType="end"/>
        </w:r>
      </w:hyperlink>
    </w:p>
    <w:p w14:paraId="70BC74AA" w14:textId="78758BA4"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33" w:history="1">
        <w:r w:rsidRPr="000A5F9B">
          <w:rPr>
            <w:rStyle w:val="Hyperlink"/>
            <w:noProof/>
          </w:rPr>
          <w:t>4.1</w:t>
        </w:r>
        <w:r>
          <w:rPr>
            <w:rFonts w:asciiTheme="minorHAnsi" w:eastAsiaTheme="minorEastAsia" w:hAnsiTheme="minorHAnsi" w:cstheme="minorBidi"/>
            <w:noProof/>
            <w:sz w:val="22"/>
            <w:szCs w:val="22"/>
          </w:rPr>
          <w:tab/>
        </w:r>
        <w:r w:rsidRPr="000A5F9B">
          <w:rPr>
            <w:rStyle w:val="Hyperlink"/>
            <w:noProof/>
          </w:rPr>
          <w:t>Interface Design</w:t>
        </w:r>
        <w:r>
          <w:rPr>
            <w:noProof/>
            <w:webHidden/>
          </w:rPr>
          <w:tab/>
        </w:r>
        <w:r>
          <w:rPr>
            <w:noProof/>
            <w:webHidden/>
          </w:rPr>
          <w:fldChar w:fldCharType="begin"/>
        </w:r>
        <w:r>
          <w:rPr>
            <w:noProof/>
            <w:webHidden/>
          </w:rPr>
          <w:instrText xml:space="preserve"> PAGEREF _Toc232165933 \h </w:instrText>
        </w:r>
        <w:r>
          <w:rPr>
            <w:noProof/>
            <w:webHidden/>
          </w:rPr>
        </w:r>
        <w:r>
          <w:rPr>
            <w:noProof/>
            <w:webHidden/>
          </w:rPr>
          <w:fldChar w:fldCharType="separate"/>
        </w:r>
        <w:r>
          <w:rPr>
            <w:noProof/>
            <w:webHidden/>
          </w:rPr>
          <w:t>9</w:t>
        </w:r>
        <w:r>
          <w:rPr>
            <w:noProof/>
            <w:webHidden/>
          </w:rPr>
          <w:fldChar w:fldCharType="end"/>
        </w:r>
      </w:hyperlink>
    </w:p>
    <w:p w14:paraId="08D49A84" w14:textId="2BA6750D"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34" w:history="1">
        <w:r w:rsidRPr="000A5F9B">
          <w:rPr>
            <w:rStyle w:val="Hyperlink"/>
            <w:noProof/>
          </w:rPr>
          <w:t>4.2</w:t>
        </w:r>
        <w:r>
          <w:rPr>
            <w:rFonts w:asciiTheme="minorHAnsi" w:eastAsiaTheme="minorEastAsia" w:hAnsiTheme="minorHAnsi" w:cstheme="minorBidi"/>
            <w:noProof/>
            <w:sz w:val="22"/>
            <w:szCs w:val="22"/>
          </w:rPr>
          <w:tab/>
        </w:r>
        <w:r w:rsidRPr="000A5F9B">
          <w:rPr>
            <w:rStyle w:val="Hyperlink"/>
            <w:noProof/>
          </w:rPr>
          <w:t>Site Installation</w:t>
        </w:r>
        <w:r>
          <w:rPr>
            <w:noProof/>
            <w:webHidden/>
          </w:rPr>
          <w:tab/>
        </w:r>
        <w:r>
          <w:rPr>
            <w:noProof/>
            <w:webHidden/>
          </w:rPr>
          <w:fldChar w:fldCharType="begin"/>
        </w:r>
        <w:r>
          <w:rPr>
            <w:noProof/>
            <w:webHidden/>
          </w:rPr>
          <w:instrText xml:space="preserve"> PAGEREF _Toc232165934 \h </w:instrText>
        </w:r>
        <w:r>
          <w:rPr>
            <w:noProof/>
            <w:webHidden/>
          </w:rPr>
        </w:r>
        <w:r>
          <w:rPr>
            <w:noProof/>
            <w:webHidden/>
          </w:rPr>
          <w:fldChar w:fldCharType="separate"/>
        </w:r>
        <w:r>
          <w:rPr>
            <w:noProof/>
            <w:webHidden/>
          </w:rPr>
          <w:t>10</w:t>
        </w:r>
        <w:r>
          <w:rPr>
            <w:noProof/>
            <w:webHidden/>
          </w:rPr>
          <w:fldChar w:fldCharType="end"/>
        </w:r>
      </w:hyperlink>
    </w:p>
    <w:p w14:paraId="5F387E10" w14:textId="54EC3E45"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35" w:history="1">
        <w:r w:rsidRPr="000A5F9B">
          <w:rPr>
            <w:rStyle w:val="Hyperlink"/>
            <w:noProof/>
          </w:rPr>
          <w:t>4.3</w:t>
        </w:r>
        <w:r>
          <w:rPr>
            <w:rFonts w:asciiTheme="minorHAnsi" w:eastAsiaTheme="minorEastAsia" w:hAnsiTheme="minorHAnsi" w:cstheme="minorBidi"/>
            <w:noProof/>
            <w:sz w:val="22"/>
            <w:szCs w:val="22"/>
          </w:rPr>
          <w:tab/>
        </w:r>
        <w:r w:rsidRPr="000A5F9B">
          <w:rPr>
            <w:rStyle w:val="Hyperlink"/>
            <w:noProof/>
          </w:rPr>
          <w:t>System Safety</w:t>
        </w:r>
        <w:r>
          <w:rPr>
            <w:noProof/>
            <w:webHidden/>
          </w:rPr>
          <w:tab/>
        </w:r>
        <w:r>
          <w:rPr>
            <w:noProof/>
            <w:webHidden/>
          </w:rPr>
          <w:fldChar w:fldCharType="begin"/>
        </w:r>
        <w:r>
          <w:rPr>
            <w:noProof/>
            <w:webHidden/>
          </w:rPr>
          <w:instrText xml:space="preserve"> PAGEREF _Toc232165935 \h </w:instrText>
        </w:r>
        <w:r>
          <w:rPr>
            <w:noProof/>
            <w:webHidden/>
          </w:rPr>
        </w:r>
        <w:r>
          <w:rPr>
            <w:noProof/>
            <w:webHidden/>
          </w:rPr>
          <w:fldChar w:fldCharType="separate"/>
        </w:r>
        <w:r>
          <w:rPr>
            <w:noProof/>
            <w:webHidden/>
          </w:rPr>
          <w:t>11</w:t>
        </w:r>
        <w:r>
          <w:rPr>
            <w:noProof/>
            <w:webHidden/>
          </w:rPr>
          <w:fldChar w:fldCharType="end"/>
        </w:r>
      </w:hyperlink>
    </w:p>
    <w:p w14:paraId="154909ED" w14:textId="56670F48"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36" w:history="1">
        <w:r w:rsidRPr="000A5F9B">
          <w:rPr>
            <w:rStyle w:val="Hyperlink"/>
            <w:noProof/>
          </w:rPr>
          <w:t>4.4</w:t>
        </w:r>
        <w:r>
          <w:rPr>
            <w:rFonts w:asciiTheme="minorHAnsi" w:eastAsiaTheme="minorEastAsia" w:hAnsiTheme="minorHAnsi" w:cstheme="minorBidi"/>
            <w:noProof/>
            <w:sz w:val="22"/>
            <w:szCs w:val="22"/>
          </w:rPr>
          <w:tab/>
        </w:r>
        <w:r w:rsidRPr="000A5F9B">
          <w:rPr>
            <w:rStyle w:val="Hyperlink"/>
            <w:noProof/>
          </w:rPr>
          <w:t>System Security</w:t>
        </w:r>
        <w:r>
          <w:rPr>
            <w:noProof/>
            <w:webHidden/>
          </w:rPr>
          <w:tab/>
        </w:r>
        <w:r>
          <w:rPr>
            <w:noProof/>
            <w:webHidden/>
          </w:rPr>
          <w:fldChar w:fldCharType="begin"/>
        </w:r>
        <w:r>
          <w:rPr>
            <w:noProof/>
            <w:webHidden/>
          </w:rPr>
          <w:instrText xml:space="preserve"> PAGEREF _Toc232165936 \h </w:instrText>
        </w:r>
        <w:r>
          <w:rPr>
            <w:noProof/>
            <w:webHidden/>
          </w:rPr>
        </w:r>
        <w:r>
          <w:rPr>
            <w:noProof/>
            <w:webHidden/>
          </w:rPr>
          <w:fldChar w:fldCharType="separate"/>
        </w:r>
        <w:r>
          <w:rPr>
            <w:noProof/>
            <w:webHidden/>
          </w:rPr>
          <w:t>13</w:t>
        </w:r>
        <w:r>
          <w:rPr>
            <w:noProof/>
            <w:webHidden/>
          </w:rPr>
          <w:fldChar w:fldCharType="end"/>
        </w:r>
      </w:hyperlink>
    </w:p>
    <w:p w14:paraId="2E0E81F8" w14:textId="52161C8C"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37" w:history="1">
        <w:r w:rsidRPr="000A5F9B">
          <w:rPr>
            <w:rStyle w:val="Hyperlink"/>
            <w:noProof/>
          </w:rPr>
          <w:t>4.5</w:t>
        </w:r>
        <w:r>
          <w:rPr>
            <w:rFonts w:asciiTheme="minorHAnsi" w:eastAsiaTheme="minorEastAsia" w:hAnsiTheme="minorHAnsi" w:cstheme="minorBidi"/>
            <w:noProof/>
            <w:sz w:val="22"/>
            <w:szCs w:val="22"/>
          </w:rPr>
          <w:tab/>
        </w:r>
        <w:r w:rsidRPr="000A5F9B">
          <w:rPr>
            <w:rStyle w:val="Hyperlink"/>
            <w:noProof/>
          </w:rPr>
          <w:t>Additional Engineering and Design Information</w:t>
        </w:r>
        <w:r>
          <w:rPr>
            <w:noProof/>
            <w:webHidden/>
          </w:rPr>
          <w:tab/>
        </w:r>
        <w:r>
          <w:rPr>
            <w:noProof/>
            <w:webHidden/>
          </w:rPr>
          <w:fldChar w:fldCharType="begin"/>
        </w:r>
        <w:r>
          <w:rPr>
            <w:noProof/>
            <w:webHidden/>
          </w:rPr>
          <w:instrText xml:space="preserve"> PAGEREF _Toc232165937 \h </w:instrText>
        </w:r>
        <w:r>
          <w:rPr>
            <w:noProof/>
            <w:webHidden/>
          </w:rPr>
        </w:r>
        <w:r>
          <w:rPr>
            <w:noProof/>
            <w:webHidden/>
          </w:rPr>
          <w:fldChar w:fldCharType="separate"/>
        </w:r>
        <w:r>
          <w:rPr>
            <w:noProof/>
            <w:webHidden/>
          </w:rPr>
          <w:t>13</w:t>
        </w:r>
        <w:r>
          <w:rPr>
            <w:noProof/>
            <w:webHidden/>
          </w:rPr>
          <w:fldChar w:fldCharType="end"/>
        </w:r>
      </w:hyperlink>
    </w:p>
    <w:p w14:paraId="7D9CDBC2" w14:textId="06A4BD74" w:rsidR="00306E88" w:rsidRDefault="00306E88">
      <w:pPr>
        <w:pStyle w:val="TOC1"/>
        <w:rPr>
          <w:rFonts w:asciiTheme="minorHAnsi" w:eastAsiaTheme="minorEastAsia" w:hAnsiTheme="minorHAnsi" w:cstheme="minorBidi"/>
          <w:b w:val="0"/>
          <w:sz w:val="22"/>
          <w:szCs w:val="22"/>
        </w:rPr>
      </w:pPr>
      <w:hyperlink w:anchor="_Toc232165938" w:history="1">
        <w:r w:rsidRPr="000A5F9B">
          <w:rPr>
            <w:rStyle w:val="Hyperlink"/>
          </w:rPr>
          <w:t>5.</w:t>
        </w:r>
        <w:r>
          <w:rPr>
            <w:rFonts w:asciiTheme="minorHAnsi" w:eastAsiaTheme="minorEastAsia" w:hAnsiTheme="minorHAnsi" w:cstheme="minorBidi"/>
            <w:b w:val="0"/>
            <w:sz w:val="22"/>
            <w:szCs w:val="22"/>
          </w:rPr>
          <w:tab/>
        </w:r>
        <w:r w:rsidRPr="000A5F9B">
          <w:rPr>
            <w:rStyle w:val="Hyperlink"/>
          </w:rPr>
          <w:t>INTEGRATED LOGISTICS SUPPORT</w:t>
        </w:r>
        <w:r>
          <w:rPr>
            <w:webHidden/>
          </w:rPr>
          <w:tab/>
        </w:r>
        <w:r>
          <w:rPr>
            <w:webHidden/>
          </w:rPr>
          <w:fldChar w:fldCharType="begin"/>
        </w:r>
        <w:r>
          <w:rPr>
            <w:webHidden/>
          </w:rPr>
          <w:instrText xml:space="preserve"> PAGEREF _Toc232165938 \h </w:instrText>
        </w:r>
        <w:r>
          <w:rPr>
            <w:webHidden/>
          </w:rPr>
        </w:r>
        <w:r>
          <w:rPr>
            <w:webHidden/>
          </w:rPr>
          <w:fldChar w:fldCharType="separate"/>
        </w:r>
        <w:r>
          <w:rPr>
            <w:webHidden/>
          </w:rPr>
          <w:t>15</w:t>
        </w:r>
        <w:r>
          <w:rPr>
            <w:webHidden/>
          </w:rPr>
          <w:fldChar w:fldCharType="end"/>
        </w:r>
      </w:hyperlink>
    </w:p>
    <w:p w14:paraId="05A7AB6C" w14:textId="35BD7C65"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39" w:history="1">
        <w:r w:rsidRPr="000A5F9B">
          <w:rPr>
            <w:rStyle w:val="Hyperlink"/>
            <w:noProof/>
          </w:rPr>
          <w:t>5.1</w:t>
        </w:r>
        <w:r>
          <w:rPr>
            <w:rFonts w:asciiTheme="minorHAnsi" w:eastAsiaTheme="minorEastAsia" w:hAnsiTheme="minorHAnsi" w:cstheme="minorBidi"/>
            <w:noProof/>
            <w:sz w:val="22"/>
            <w:szCs w:val="22"/>
          </w:rPr>
          <w:tab/>
        </w:r>
        <w:r w:rsidRPr="000A5F9B">
          <w:rPr>
            <w:rStyle w:val="Hyperlink"/>
            <w:noProof/>
          </w:rPr>
          <w:t>Implementation of Support Resources</w:t>
        </w:r>
        <w:r>
          <w:rPr>
            <w:noProof/>
            <w:webHidden/>
          </w:rPr>
          <w:tab/>
        </w:r>
        <w:r>
          <w:rPr>
            <w:noProof/>
            <w:webHidden/>
          </w:rPr>
          <w:fldChar w:fldCharType="begin"/>
        </w:r>
        <w:r>
          <w:rPr>
            <w:noProof/>
            <w:webHidden/>
          </w:rPr>
          <w:instrText xml:space="preserve"> PAGEREF _Toc232165939 \h </w:instrText>
        </w:r>
        <w:r>
          <w:rPr>
            <w:noProof/>
            <w:webHidden/>
          </w:rPr>
        </w:r>
        <w:r>
          <w:rPr>
            <w:noProof/>
            <w:webHidden/>
          </w:rPr>
          <w:fldChar w:fldCharType="separate"/>
        </w:r>
        <w:r>
          <w:rPr>
            <w:noProof/>
            <w:webHidden/>
          </w:rPr>
          <w:t>15</w:t>
        </w:r>
        <w:r>
          <w:rPr>
            <w:noProof/>
            <w:webHidden/>
          </w:rPr>
          <w:fldChar w:fldCharType="end"/>
        </w:r>
      </w:hyperlink>
    </w:p>
    <w:p w14:paraId="0C681126" w14:textId="1FDFB8EE"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40" w:history="1">
        <w:r w:rsidRPr="000A5F9B">
          <w:rPr>
            <w:rStyle w:val="Hyperlink"/>
            <w:noProof/>
          </w:rPr>
          <w:t>5.2</w:t>
        </w:r>
        <w:r>
          <w:rPr>
            <w:rFonts w:asciiTheme="minorHAnsi" w:eastAsiaTheme="minorEastAsia" w:hAnsiTheme="minorHAnsi" w:cstheme="minorBidi"/>
            <w:noProof/>
            <w:sz w:val="22"/>
            <w:szCs w:val="22"/>
          </w:rPr>
          <w:tab/>
        </w:r>
        <w:r w:rsidRPr="000A5F9B">
          <w:rPr>
            <w:rStyle w:val="Hyperlink"/>
            <w:noProof/>
          </w:rPr>
          <w:t>Training</w:t>
        </w:r>
        <w:r>
          <w:rPr>
            <w:noProof/>
            <w:webHidden/>
          </w:rPr>
          <w:tab/>
        </w:r>
        <w:r>
          <w:rPr>
            <w:noProof/>
            <w:webHidden/>
          </w:rPr>
          <w:fldChar w:fldCharType="begin"/>
        </w:r>
        <w:r>
          <w:rPr>
            <w:noProof/>
            <w:webHidden/>
          </w:rPr>
          <w:instrText xml:space="preserve"> PAGEREF _Toc232165940 \h </w:instrText>
        </w:r>
        <w:r>
          <w:rPr>
            <w:noProof/>
            <w:webHidden/>
          </w:rPr>
        </w:r>
        <w:r>
          <w:rPr>
            <w:noProof/>
            <w:webHidden/>
          </w:rPr>
          <w:fldChar w:fldCharType="separate"/>
        </w:r>
        <w:r>
          <w:rPr>
            <w:noProof/>
            <w:webHidden/>
          </w:rPr>
          <w:t>15</w:t>
        </w:r>
        <w:r>
          <w:rPr>
            <w:noProof/>
            <w:webHidden/>
          </w:rPr>
          <w:fldChar w:fldCharType="end"/>
        </w:r>
      </w:hyperlink>
    </w:p>
    <w:p w14:paraId="0F669A27" w14:textId="09F2F4D7"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41" w:history="1">
        <w:r w:rsidRPr="000A5F9B">
          <w:rPr>
            <w:rStyle w:val="Hyperlink"/>
            <w:noProof/>
          </w:rPr>
          <w:t>5.3</w:t>
        </w:r>
        <w:r>
          <w:rPr>
            <w:rFonts w:asciiTheme="minorHAnsi" w:eastAsiaTheme="minorEastAsia" w:hAnsiTheme="minorHAnsi" w:cstheme="minorBidi"/>
            <w:noProof/>
            <w:sz w:val="22"/>
            <w:szCs w:val="22"/>
          </w:rPr>
          <w:tab/>
        </w:r>
        <w:r w:rsidRPr="000A5F9B">
          <w:rPr>
            <w:rStyle w:val="Hyperlink"/>
            <w:noProof/>
          </w:rPr>
          <w:t>Codification Data</w:t>
        </w:r>
        <w:r>
          <w:rPr>
            <w:noProof/>
            <w:webHidden/>
          </w:rPr>
          <w:tab/>
        </w:r>
        <w:r>
          <w:rPr>
            <w:noProof/>
            <w:webHidden/>
          </w:rPr>
          <w:fldChar w:fldCharType="begin"/>
        </w:r>
        <w:r>
          <w:rPr>
            <w:noProof/>
            <w:webHidden/>
          </w:rPr>
          <w:instrText xml:space="preserve"> PAGEREF _Toc232165941 \h </w:instrText>
        </w:r>
        <w:r>
          <w:rPr>
            <w:noProof/>
            <w:webHidden/>
          </w:rPr>
        </w:r>
        <w:r>
          <w:rPr>
            <w:noProof/>
            <w:webHidden/>
          </w:rPr>
          <w:fldChar w:fldCharType="separate"/>
        </w:r>
        <w:r>
          <w:rPr>
            <w:noProof/>
            <w:webHidden/>
          </w:rPr>
          <w:t>16</w:t>
        </w:r>
        <w:r>
          <w:rPr>
            <w:noProof/>
            <w:webHidden/>
          </w:rPr>
          <w:fldChar w:fldCharType="end"/>
        </w:r>
      </w:hyperlink>
    </w:p>
    <w:p w14:paraId="6E34783F" w14:textId="6BC13D84"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42" w:history="1">
        <w:r w:rsidRPr="000A5F9B">
          <w:rPr>
            <w:rStyle w:val="Hyperlink"/>
            <w:noProof/>
          </w:rPr>
          <w:t>5.4</w:t>
        </w:r>
        <w:r>
          <w:rPr>
            <w:rFonts w:asciiTheme="minorHAnsi" w:eastAsiaTheme="minorEastAsia" w:hAnsiTheme="minorHAnsi" w:cstheme="minorBidi"/>
            <w:noProof/>
            <w:sz w:val="22"/>
            <w:szCs w:val="22"/>
          </w:rPr>
          <w:tab/>
        </w:r>
        <w:r w:rsidRPr="000A5F9B">
          <w:rPr>
            <w:rStyle w:val="Hyperlink"/>
            <w:noProof/>
          </w:rPr>
          <w:t>Disposal Requirements</w:t>
        </w:r>
        <w:r>
          <w:rPr>
            <w:noProof/>
            <w:webHidden/>
          </w:rPr>
          <w:tab/>
        </w:r>
        <w:r>
          <w:rPr>
            <w:noProof/>
            <w:webHidden/>
          </w:rPr>
          <w:fldChar w:fldCharType="begin"/>
        </w:r>
        <w:r>
          <w:rPr>
            <w:noProof/>
            <w:webHidden/>
          </w:rPr>
          <w:instrText xml:space="preserve"> PAGEREF _Toc232165942 \h </w:instrText>
        </w:r>
        <w:r>
          <w:rPr>
            <w:noProof/>
            <w:webHidden/>
          </w:rPr>
        </w:r>
        <w:r>
          <w:rPr>
            <w:noProof/>
            <w:webHidden/>
          </w:rPr>
          <w:fldChar w:fldCharType="separate"/>
        </w:r>
        <w:r>
          <w:rPr>
            <w:noProof/>
            <w:webHidden/>
          </w:rPr>
          <w:t>16</w:t>
        </w:r>
        <w:r>
          <w:rPr>
            <w:noProof/>
            <w:webHidden/>
          </w:rPr>
          <w:fldChar w:fldCharType="end"/>
        </w:r>
      </w:hyperlink>
    </w:p>
    <w:p w14:paraId="6DF5FDEC" w14:textId="3E3EFE36" w:rsidR="00306E88" w:rsidRDefault="00306E88">
      <w:pPr>
        <w:pStyle w:val="TOC1"/>
        <w:rPr>
          <w:rFonts w:asciiTheme="minorHAnsi" w:eastAsiaTheme="minorEastAsia" w:hAnsiTheme="minorHAnsi" w:cstheme="minorBidi"/>
          <w:b w:val="0"/>
          <w:sz w:val="22"/>
          <w:szCs w:val="22"/>
        </w:rPr>
      </w:pPr>
      <w:hyperlink w:anchor="_Toc232165943" w:history="1">
        <w:r w:rsidRPr="000A5F9B">
          <w:rPr>
            <w:rStyle w:val="Hyperlink"/>
          </w:rPr>
          <w:t>6.</w:t>
        </w:r>
        <w:r>
          <w:rPr>
            <w:rFonts w:asciiTheme="minorHAnsi" w:eastAsiaTheme="minorEastAsia" w:hAnsiTheme="minorHAnsi" w:cstheme="minorBidi"/>
            <w:b w:val="0"/>
            <w:sz w:val="22"/>
            <w:szCs w:val="22"/>
          </w:rPr>
          <w:tab/>
        </w:r>
        <w:r w:rsidRPr="000A5F9B">
          <w:rPr>
            <w:rStyle w:val="Hyperlink"/>
          </w:rPr>
          <w:t>VERIFICATION AND VALIDATION</w:t>
        </w:r>
        <w:r>
          <w:rPr>
            <w:webHidden/>
          </w:rPr>
          <w:tab/>
        </w:r>
        <w:r>
          <w:rPr>
            <w:webHidden/>
          </w:rPr>
          <w:fldChar w:fldCharType="begin"/>
        </w:r>
        <w:r>
          <w:rPr>
            <w:webHidden/>
          </w:rPr>
          <w:instrText xml:space="preserve"> PAGEREF _Toc232165943 \h </w:instrText>
        </w:r>
        <w:r>
          <w:rPr>
            <w:webHidden/>
          </w:rPr>
        </w:r>
        <w:r>
          <w:rPr>
            <w:webHidden/>
          </w:rPr>
          <w:fldChar w:fldCharType="separate"/>
        </w:r>
        <w:r>
          <w:rPr>
            <w:webHidden/>
          </w:rPr>
          <w:t>18</w:t>
        </w:r>
        <w:r>
          <w:rPr>
            <w:webHidden/>
          </w:rPr>
          <w:fldChar w:fldCharType="end"/>
        </w:r>
      </w:hyperlink>
    </w:p>
    <w:p w14:paraId="111B3C73" w14:textId="148402C1"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44" w:history="1">
        <w:r w:rsidRPr="000A5F9B">
          <w:rPr>
            <w:rStyle w:val="Hyperlink"/>
            <w:noProof/>
          </w:rPr>
          <w:t>6.1</w:t>
        </w:r>
        <w:r>
          <w:rPr>
            <w:rFonts w:asciiTheme="minorHAnsi" w:eastAsiaTheme="minorEastAsia" w:hAnsiTheme="minorHAnsi" w:cstheme="minorBidi"/>
            <w:noProof/>
            <w:sz w:val="22"/>
            <w:szCs w:val="22"/>
          </w:rPr>
          <w:tab/>
        </w:r>
        <w:r w:rsidRPr="000A5F9B">
          <w:rPr>
            <w:rStyle w:val="Hyperlink"/>
            <w:noProof/>
          </w:rPr>
          <w:t>Final Inspection and Test</w:t>
        </w:r>
        <w:r>
          <w:rPr>
            <w:noProof/>
            <w:webHidden/>
          </w:rPr>
          <w:tab/>
        </w:r>
        <w:r>
          <w:rPr>
            <w:noProof/>
            <w:webHidden/>
          </w:rPr>
          <w:fldChar w:fldCharType="begin"/>
        </w:r>
        <w:r>
          <w:rPr>
            <w:noProof/>
            <w:webHidden/>
          </w:rPr>
          <w:instrText xml:space="preserve"> PAGEREF _Toc232165944 \h </w:instrText>
        </w:r>
        <w:r>
          <w:rPr>
            <w:noProof/>
            <w:webHidden/>
          </w:rPr>
        </w:r>
        <w:r>
          <w:rPr>
            <w:noProof/>
            <w:webHidden/>
          </w:rPr>
          <w:fldChar w:fldCharType="separate"/>
        </w:r>
        <w:r>
          <w:rPr>
            <w:noProof/>
            <w:webHidden/>
          </w:rPr>
          <w:t>18</w:t>
        </w:r>
        <w:r>
          <w:rPr>
            <w:noProof/>
            <w:webHidden/>
          </w:rPr>
          <w:fldChar w:fldCharType="end"/>
        </w:r>
      </w:hyperlink>
    </w:p>
    <w:p w14:paraId="5CEAC90A" w14:textId="0ADEDB3B"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45" w:history="1">
        <w:r w:rsidRPr="000A5F9B">
          <w:rPr>
            <w:rStyle w:val="Hyperlink"/>
            <w:noProof/>
          </w:rPr>
          <w:t>6.2</w:t>
        </w:r>
        <w:r>
          <w:rPr>
            <w:rFonts w:asciiTheme="minorHAnsi" w:eastAsiaTheme="minorEastAsia" w:hAnsiTheme="minorHAnsi" w:cstheme="minorBidi"/>
            <w:noProof/>
            <w:sz w:val="22"/>
            <w:szCs w:val="22"/>
          </w:rPr>
          <w:tab/>
        </w:r>
        <w:r w:rsidRPr="000A5F9B">
          <w:rPr>
            <w:rStyle w:val="Hyperlink"/>
            <w:noProof/>
          </w:rPr>
          <w:t>Test Readiness Reviews</w:t>
        </w:r>
        <w:r>
          <w:rPr>
            <w:noProof/>
            <w:webHidden/>
          </w:rPr>
          <w:tab/>
        </w:r>
        <w:r>
          <w:rPr>
            <w:noProof/>
            <w:webHidden/>
          </w:rPr>
          <w:fldChar w:fldCharType="begin"/>
        </w:r>
        <w:r>
          <w:rPr>
            <w:noProof/>
            <w:webHidden/>
          </w:rPr>
          <w:instrText xml:space="preserve"> PAGEREF _Toc232165945 \h </w:instrText>
        </w:r>
        <w:r>
          <w:rPr>
            <w:noProof/>
            <w:webHidden/>
          </w:rPr>
        </w:r>
        <w:r>
          <w:rPr>
            <w:noProof/>
            <w:webHidden/>
          </w:rPr>
          <w:fldChar w:fldCharType="separate"/>
        </w:r>
        <w:r>
          <w:rPr>
            <w:noProof/>
            <w:webHidden/>
          </w:rPr>
          <w:t>20</w:t>
        </w:r>
        <w:r>
          <w:rPr>
            <w:noProof/>
            <w:webHidden/>
          </w:rPr>
          <w:fldChar w:fldCharType="end"/>
        </w:r>
      </w:hyperlink>
    </w:p>
    <w:p w14:paraId="362F667D" w14:textId="7C815252" w:rsidR="00306E88" w:rsidRDefault="00306E88">
      <w:pPr>
        <w:pStyle w:val="TOC1"/>
        <w:rPr>
          <w:rFonts w:asciiTheme="minorHAnsi" w:eastAsiaTheme="minorEastAsia" w:hAnsiTheme="minorHAnsi" w:cstheme="minorBidi"/>
          <w:b w:val="0"/>
          <w:sz w:val="22"/>
          <w:szCs w:val="22"/>
        </w:rPr>
      </w:pPr>
      <w:hyperlink w:anchor="_Toc232165946" w:history="1">
        <w:r w:rsidRPr="000A5F9B">
          <w:rPr>
            <w:rStyle w:val="Hyperlink"/>
          </w:rPr>
          <w:t>7.</w:t>
        </w:r>
        <w:r>
          <w:rPr>
            <w:rFonts w:asciiTheme="minorHAnsi" w:eastAsiaTheme="minorEastAsia" w:hAnsiTheme="minorHAnsi" w:cstheme="minorBidi"/>
            <w:b w:val="0"/>
            <w:sz w:val="22"/>
            <w:szCs w:val="22"/>
          </w:rPr>
          <w:tab/>
        </w:r>
        <w:r w:rsidRPr="000A5F9B">
          <w:rPr>
            <w:rStyle w:val="Hyperlink"/>
          </w:rPr>
          <w:t>QUALITY MANAGEMENT PROGRAM</w:t>
        </w:r>
        <w:r>
          <w:rPr>
            <w:webHidden/>
          </w:rPr>
          <w:tab/>
        </w:r>
        <w:r>
          <w:rPr>
            <w:webHidden/>
          </w:rPr>
          <w:fldChar w:fldCharType="begin"/>
        </w:r>
        <w:r>
          <w:rPr>
            <w:webHidden/>
          </w:rPr>
          <w:instrText xml:space="preserve"> PAGEREF _Toc232165946 \h </w:instrText>
        </w:r>
        <w:r>
          <w:rPr>
            <w:webHidden/>
          </w:rPr>
        </w:r>
        <w:r>
          <w:rPr>
            <w:webHidden/>
          </w:rPr>
          <w:fldChar w:fldCharType="separate"/>
        </w:r>
        <w:r>
          <w:rPr>
            <w:webHidden/>
          </w:rPr>
          <w:t>21</w:t>
        </w:r>
        <w:r>
          <w:rPr>
            <w:webHidden/>
          </w:rPr>
          <w:fldChar w:fldCharType="end"/>
        </w:r>
      </w:hyperlink>
    </w:p>
    <w:p w14:paraId="537BABCA" w14:textId="15D05420"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47" w:history="1">
        <w:r w:rsidRPr="000A5F9B">
          <w:rPr>
            <w:rStyle w:val="Hyperlink"/>
            <w:noProof/>
          </w:rPr>
          <w:t>7.1</w:t>
        </w:r>
        <w:r>
          <w:rPr>
            <w:rFonts w:asciiTheme="minorHAnsi" w:eastAsiaTheme="minorEastAsia" w:hAnsiTheme="minorHAnsi" w:cstheme="minorBidi"/>
            <w:noProof/>
            <w:sz w:val="22"/>
            <w:szCs w:val="22"/>
          </w:rPr>
          <w:tab/>
        </w:r>
        <w:r w:rsidRPr="000A5F9B">
          <w:rPr>
            <w:rStyle w:val="Hyperlink"/>
            <w:noProof/>
          </w:rPr>
          <w:t>Contractor Quality Management Responsibilities</w:t>
        </w:r>
        <w:r>
          <w:rPr>
            <w:noProof/>
            <w:webHidden/>
          </w:rPr>
          <w:tab/>
        </w:r>
        <w:r>
          <w:rPr>
            <w:noProof/>
            <w:webHidden/>
          </w:rPr>
          <w:fldChar w:fldCharType="begin"/>
        </w:r>
        <w:r>
          <w:rPr>
            <w:noProof/>
            <w:webHidden/>
          </w:rPr>
          <w:instrText xml:space="preserve"> PAGEREF _Toc232165947 \h </w:instrText>
        </w:r>
        <w:r>
          <w:rPr>
            <w:noProof/>
            <w:webHidden/>
          </w:rPr>
        </w:r>
        <w:r>
          <w:rPr>
            <w:noProof/>
            <w:webHidden/>
          </w:rPr>
          <w:fldChar w:fldCharType="separate"/>
        </w:r>
        <w:r>
          <w:rPr>
            <w:noProof/>
            <w:webHidden/>
          </w:rPr>
          <w:t>21</w:t>
        </w:r>
        <w:r>
          <w:rPr>
            <w:noProof/>
            <w:webHidden/>
          </w:rPr>
          <w:fldChar w:fldCharType="end"/>
        </w:r>
      </w:hyperlink>
    </w:p>
    <w:p w14:paraId="4A7A512E" w14:textId="7B35CCD6"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48" w:history="1">
        <w:r w:rsidRPr="000A5F9B">
          <w:rPr>
            <w:rStyle w:val="Hyperlink"/>
            <w:noProof/>
          </w:rPr>
          <w:t>7.2</w:t>
        </w:r>
        <w:r>
          <w:rPr>
            <w:rFonts w:asciiTheme="minorHAnsi" w:eastAsiaTheme="minorEastAsia" w:hAnsiTheme="minorHAnsi" w:cstheme="minorBidi"/>
            <w:noProof/>
            <w:sz w:val="22"/>
            <w:szCs w:val="22"/>
          </w:rPr>
          <w:tab/>
        </w:r>
        <w:r w:rsidRPr="000A5F9B">
          <w:rPr>
            <w:rStyle w:val="Hyperlink"/>
            <w:noProof/>
          </w:rPr>
          <w:t>Non-Conforming Supplies</w:t>
        </w:r>
        <w:r>
          <w:rPr>
            <w:noProof/>
            <w:webHidden/>
          </w:rPr>
          <w:tab/>
        </w:r>
        <w:r>
          <w:rPr>
            <w:noProof/>
            <w:webHidden/>
          </w:rPr>
          <w:fldChar w:fldCharType="begin"/>
        </w:r>
        <w:r>
          <w:rPr>
            <w:noProof/>
            <w:webHidden/>
          </w:rPr>
          <w:instrText xml:space="preserve"> PAGEREF _Toc232165948 \h </w:instrText>
        </w:r>
        <w:r>
          <w:rPr>
            <w:noProof/>
            <w:webHidden/>
          </w:rPr>
        </w:r>
        <w:r>
          <w:rPr>
            <w:noProof/>
            <w:webHidden/>
          </w:rPr>
          <w:fldChar w:fldCharType="separate"/>
        </w:r>
        <w:r>
          <w:rPr>
            <w:noProof/>
            <w:webHidden/>
          </w:rPr>
          <w:t>22</w:t>
        </w:r>
        <w:r>
          <w:rPr>
            <w:noProof/>
            <w:webHidden/>
          </w:rPr>
          <w:fldChar w:fldCharType="end"/>
        </w:r>
      </w:hyperlink>
    </w:p>
    <w:p w14:paraId="518921A9" w14:textId="3042AF6B" w:rsidR="00306E88" w:rsidRDefault="00306E88">
      <w:pPr>
        <w:pStyle w:val="TOC1"/>
        <w:rPr>
          <w:rFonts w:asciiTheme="minorHAnsi" w:eastAsiaTheme="minorEastAsia" w:hAnsiTheme="minorHAnsi" w:cstheme="minorBidi"/>
          <w:b w:val="0"/>
          <w:sz w:val="22"/>
          <w:szCs w:val="22"/>
        </w:rPr>
      </w:pPr>
      <w:hyperlink w:anchor="_Toc232165949" w:history="1">
        <w:r w:rsidRPr="000A5F9B">
          <w:rPr>
            <w:rStyle w:val="Hyperlink"/>
          </w:rPr>
          <w:t>8.</w:t>
        </w:r>
        <w:r>
          <w:rPr>
            <w:rFonts w:asciiTheme="minorHAnsi" w:eastAsiaTheme="minorEastAsia" w:hAnsiTheme="minorHAnsi" w:cstheme="minorBidi"/>
            <w:b w:val="0"/>
            <w:sz w:val="22"/>
            <w:szCs w:val="22"/>
          </w:rPr>
          <w:tab/>
        </w:r>
        <w:r w:rsidRPr="000A5F9B">
          <w:rPr>
            <w:rStyle w:val="Hyperlink"/>
          </w:rPr>
          <w:t>HEALTH SAFETY AND ENVIRONMENT</w:t>
        </w:r>
        <w:r>
          <w:rPr>
            <w:webHidden/>
          </w:rPr>
          <w:tab/>
        </w:r>
        <w:r>
          <w:rPr>
            <w:webHidden/>
          </w:rPr>
          <w:fldChar w:fldCharType="begin"/>
        </w:r>
        <w:r>
          <w:rPr>
            <w:webHidden/>
          </w:rPr>
          <w:instrText xml:space="preserve"> PAGEREF _Toc232165949 \h </w:instrText>
        </w:r>
        <w:r>
          <w:rPr>
            <w:webHidden/>
          </w:rPr>
        </w:r>
        <w:r>
          <w:rPr>
            <w:webHidden/>
          </w:rPr>
          <w:fldChar w:fldCharType="separate"/>
        </w:r>
        <w:r>
          <w:rPr>
            <w:webHidden/>
          </w:rPr>
          <w:t>23</w:t>
        </w:r>
        <w:r>
          <w:rPr>
            <w:webHidden/>
          </w:rPr>
          <w:fldChar w:fldCharType="end"/>
        </w:r>
      </w:hyperlink>
    </w:p>
    <w:p w14:paraId="14DD22F8" w14:textId="04045786"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50" w:history="1">
        <w:r w:rsidRPr="000A5F9B">
          <w:rPr>
            <w:rStyle w:val="Hyperlink"/>
            <w:noProof/>
          </w:rPr>
          <w:t>8.1</w:t>
        </w:r>
        <w:r>
          <w:rPr>
            <w:rFonts w:asciiTheme="minorHAnsi" w:eastAsiaTheme="minorEastAsia" w:hAnsiTheme="minorHAnsi" w:cstheme="minorBidi"/>
            <w:noProof/>
            <w:sz w:val="22"/>
            <w:szCs w:val="22"/>
          </w:rPr>
          <w:tab/>
        </w:r>
        <w:r w:rsidRPr="000A5F9B">
          <w:rPr>
            <w:rStyle w:val="Hyperlink"/>
            <w:noProof/>
          </w:rPr>
          <w:t>Problematic Substances and Problematic Sources</w:t>
        </w:r>
        <w:r>
          <w:rPr>
            <w:noProof/>
            <w:webHidden/>
          </w:rPr>
          <w:tab/>
        </w:r>
        <w:r>
          <w:rPr>
            <w:noProof/>
            <w:webHidden/>
          </w:rPr>
          <w:fldChar w:fldCharType="begin"/>
        </w:r>
        <w:r>
          <w:rPr>
            <w:noProof/>
            <w:webHidden/>
          </w:rPr>
          <w:instrText xml:space="preserve"> PAGEREF _Toc232165950 \h </w:instrText>
        </w:r>
        <w:r>
          <w:rPr>
            <w:noProof/>
            <w:webHidden/>
          </w:rPr>
        </w:r>
        <w:r>
          <w:rPr>
            <w:noProof/>
            <w:webHidden/>
          </w:rPr>
          <w:fldChar w:fldCharType="separate"/>
        </w:r>
        <w:r>
          <w:rPr>
            <w:noProof/>
            <w:webHidden/>
          </w:rPr>
          <w:t>23</w:t>
        </w:r>
        <w:r>
          <w:rPr>
            <w:noProof/>
            <w:webHidden/>
          </w:rPr>
          <w:fldChar w:fldCharType="end"/>
        </w:r>
      </w:hyperlink>
    </w:p>
    <w:p w14:paraId="02933E04" w14:textId="602931B9"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51" w:history="1">
        <w:r w:rsidRPr="000A5F9B">
          <w:rPr>
            <w:rStyle w:val="Hyperlink"/>
            <w:noProof/>
          </w:rPr>
          <w:t>8.2</w:t>
        </w:r>
        <w:r>
          <w:rPr>
            <w:rFonts w:asciiTheme="minorHAnsi" w:eastAsiaTheme="minorEastAsia" w:hAnsiTheme="minorHAnsi" w:cstheme="minorBidi"/>
            <w:noProof/>
            <w:sz w:val="22"/>
            <w:szCs w:val="22"/>
          </w:rPr>
          <w:tab/>
        </w:r>
        <w:r w:rsidRPr="000A5F9B">
          <w:rPr>
            <w:rStyle w:val="Hyperlink"/>
            <w:noProof/>
          </w:rPr>
          <w:t>Environmental Management</w:t>
        </w:r>
        <w:r>
          <w:rPr>
            <w:noProof/>
            <w:webHidden/>
          </w:rPr>
          <w:tab/>
        </w:r>
        <w:r>
          <w:rPr>
            <w:noProof/>
            <w:webHidden/>
          </w:rPr>
          <w:fldChar w:fldCharType="begin"/>
        </w:r>
        <w:r>
          <w:rPr>
            <w:noProof/>
            <w:webHidden/>
          </w:rPr>
          <w:instrText xml:space="preserve"> PAGEREF _Toc232165951 \h </w:instrText>
        </w:r>
        <w:r>
          <w:rPr>
            <w:noProof/>
            <w:webHidden/>
          </w:rPr>
        </w:r>
        <w:r>
          <w:rPr>
            <w:noProof/>
            <w:webHidden/>
          </w:rPr>
          <w:fldChar w:fldCharType="separate"/>
        </w:r>
        <w:r>
          <w:rPr>
            <w:noProof/>
            <w:webHidden/>
          </w:rPr>
          <w:t>24</w:t>
        </w:r>
        <w:r>
          <w:rPr>
            <w:noProof/>
            <w:webHidden/>
          </w:rPr>
          <w:fldChar w:fldCharType="end"/>
        </w:r>
      </w:hyperlink>
    </w:p>
    <w:p w14:paraId="65BEE296" w14:textId="13EB2B8E"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52" w:history="1">
        <w:r w:rsidRPr="000A5F9B">
          <w:rPr>
            <w:rStyle w:val="Hyperlink"/>
            <w:noProof/>
          </w:rPr>
          <w:t>8.3</w:t>
        </w:r>
        <w:r>
          <w:rPr>
            <w:rFonts w:asciiTheme="minorHAnsi" w:eastAsiaTheme="minorEastAsia" w:hAnsiTheme="minorHAnsi" w:cstheme="minorBidi"/>
            <w:noProof/>
            <w:sz w:val="22"/>
            <w:szCs w:val="22"/>
          </w:rPr>
          <w:tab/>
        </w:r>
        <w:r w:rsidRPr="000A5F9B">
          <w:rPr>
            <w:rStyle w:val="Hyperlink"/>
            <w:noProof/>
          </w:rPr>
          <w:t>Work Health and Safety</w:t>
        </w:r>
        <w:r>
          <w:rPr>
            <w:noProof/>
            <w:webHidden/>
          </w:rPr>
          <w:tab/>
        </w:r>
        <w:r>
          <w:rPr>
            <w:noProof/>
            <w:webHidden/>
          </w:rPr>
          <w:fldChar w:fldCharType="begin"/>
        </w:r>
        <w:r>
          <w:rPr>
            <w:noProof/>
            <w:webHidden/>
          </w:rPr>
          <w:instrText xml:space="preserve"> PAGEREF _Toc232165952 \h </w:instrText>
        </w:r>
        <w:r>
          <w:rPr>
            <w:noProof/>
            <w:webHidden/>
          </w:rPr>
        </w:r>
        <w:r>
          <w:rPr>
            <w:noProof/>
            <w:webHidden/>
          </w:rPr>
          <w:fldChar w:fldCharType="separate"/>
        </w:r>
        <w:r>
          <w:rPr>
            <w:noProof/>
            <w:webHidden/>
          </w:rPr>
          <w:t>25</w:t>
        </w:r>
        <w:r>
          <w:rPr>
            <w:noProof/>
            <w:webHidden/>
          </w:rPr>
          <w:fldChar w:fldCharType="end"/>
        </w:r>
      </w:hyperlink>
    </w:p>
    <w:p w14:paraId="67078B1B" w14:textId="34E3A369" w:rsidR="00306E88" w:rsidRDefault="00306E88">
      <w:pPr>
        <w:pStyle w:val="TOC2"/>
        <w:tabs>
          <w:tab w:val="right" w:leader="dot" w:pos="9060"/>
        </w:tabs>
        <w:rPr>
          <w:rFonts w:asciiTheme="minorHAnsi" w:eastAsiaTheme="minorEastAsia" w:hAnsiTheme="minorHAnsi" w:cstheme="minorBidi"/>
          <w:noProof/>
          <w:sz w:val="22"/>
          <w:szCs w:val="22"/>
        </w:rPr>
      </w:pPr>
      <w:hyperlink w:anchor="_Toc232165953" w:history="1">
        <w:r w:rsidRPr="000A5F9B">
          <w:rPr>
            <w:rStyle w:val="Hyperlink"/>
            <w:noProof/>
          </w:rPr>
          <w:t>8.4</w:t>
        </w:r>
        <w:r>
          <w:rPr>
            <w:rFonts w:asciiTheme="minorHAnsi" w:eastAsiaTheme="minorEastAsia" w:hAnsiTheme="minorHAnsi" w:cstheme="minorBidi"/>
            <w:noProof/>
            <w:sz w:val="22"/>
            <w:szCs w:val="22"/>
          </w:rPr>
          <w:tab/>
        </w:r>
        <w:r w:rsidRPr="000A5F9B">
          <w:rPr>
            <w:rStyle w:val="Hyperlink"/>
            <w:noProof/>
          </w:rPr>
          <w:t>Incident Reporting and Remediation</w:t>
        </w:r>
        <w:r>
          <w:rPr>
            <w:noProof/>
            <w:webHidden/>
          </w:rPr>
          <w:tab/>
        </w:r>
        <w:r>
          <w:rPr>
            <w:noProof/>
            <w:webHidden/>
          </w:rPr>
          <w:fldChar w:fldCharType="begin"/>
        </w:r>
        <w:r>
          <w:rPr>
            <w:noProof/>
            <w:webHidden/>
          </w:rPr>
          <w:instrText xml:space="preserve"> PAGEREF _Toc232165953 \h </w:instrText>
        </w:r>
        <w:r>
          <w:rPr>
            <w:noProof/>
            <w:webHidden/>
          </w:rPr>
        </w:r>
        <w:r>
          <w:rPr>
            <w:noProof/>
            <w:webHidden/>
          </w:rPr>
          <w:fldChar w:fldCharType="separate"/>
        </w:r>
        <w:r>
          <w:rPr>
            <w:noProof/>
            <w:webHidden/>
          </w:rPr>
          <w:t>26</w:t>
        </w:r>
        <w:r>
          <w:rPr>
            <w:noProof/>
            <w:webHidden/>
          </w:rPr>
          <w:fldChar w:fldCharType="end"/>
        </w:r>
      </w:hyperlink>
    </w:p>
    <w:p w14:paraId="277069E5" w14:textId="522F10EA" w:rsidR="00306E88" w:rsidRDefault="00306E88">
      <w:pPr>
        <w:pStyle w:val="TOC1"/>
        <w:rPr>
          <w:rFonts w:asciiTheme="minorHAnsi" w:eastAsiaTheme="minorEastAsia" w:hAnsiTheme="minorHAnsi" w:cstheme="minorBidi"/>
          <w:b w:val="0"/>
          <w:sz w:val="22"/>
          <w:szCs w:val="22"/>
        </w:rPr>
      </w:pPr>
      <w:hyperlink w:anchor="_Toc232165954" w:history="1">
        <w:r w:rsidRPr="000A5F9B">
          <w:rPr>
            <w:rStyle w:val="Hyperlink"/>
          </w:rPr>
          <w:t>Annex A – Specifications</w:t>
        </w:r>
        <w:r>
          <w:rPr>
            <w:webHidden/>
          </w:rPr>
          <w:tab/>
        </w:r>
        <w:r>
          <w:rPr>
            <w:webHidden/>
          </w:rPr>
          <w:fldChar w:fldCharType="begin"/>
        </w:r>
        <w:r>
          <w:rPr>
            <w:webHidden/>
          </w:rPr>
          <w:instrText xml:space="preserve"> PAGEREF _Toc232165954 \h </w:instrText>
        </w:r>
        <w:r>
          <w:rPr>
            <w:webHidden/>
          </w:rPr>
        </w:r>
        <w:r>
          <w:rPr>
            <w:webHidden/>
          </w:rPr>
          <w:fldChar w:fldCharType="separate"/>
        </w:r>
        <w:r>
          <w:rPr>
            <w:webHidden/>
          </w:rPr>
          <w:t>28</w:t>
        </w:r>
        <w:r>
          <w:rPr>
            <w:webHidden/>
          </w:rPr>
          <w:fldChar w:fldCharType="end"/>
        </w:r>
      </w:hyperlink>
    </w:p>
    <w:p w14:paraId="1E9B3CED" w14:textId="78EA8297" w:rsidR="00306E88" w:rsidRDefault="00306E88">
      <w:pPr>
        <w:pStyle w:val="TOC1"/>
        <w:rPr>
          <w:rFonts w:asciiTheme="minorHAnsi" w:eastAsiaTheme="minorEastAsia" w:hAnsiTheme="minorHAnsi" w:cstheme="minorBidi"/>
          <w:b w:val="0"/>
          <w:sz w:val="22"/>
          <w:szCs w:val="22"/>
        </w:rPr>
      </w:pPr>
      <w:hyperlink w:anchor="_Toc232165955" w:history="1">
        <w:r w:rsidRPr="000A5F9B">
          <w:rPr>
            <w:rStyle w:val="Hyperlink"/>
          </w:rPr>
          <w:t>Annex B – Contract Data Items</w:t>
        </w:r>
        <w:r>
          <w:rPr>
            <w:webHidden/>
          </w:rPr>
          <w:tab/>
        </w:r>
        <w:r>
          <w:rPr>
            <w:webHidden/>
          </w:rPr>
          <w:fldChar w:fldCharType="begin"/>
        </w:r>
        <w:r>
          <w:rPr>
            <w:webHidden/>
          </w:rPr>
          <w:instrText xml:space="preserve"> PAGEREF _Toc232165955 \h </w:instrText>
        </w:r>
        <w:r>
          <w:rPr>
            <w:webHidden/>
          </w:rPr>
        </w:r>
        <w:r>
          <w:rPr>
            <w:webHidden/>
          </w:rPr>
          <w:fldChar w:fldCharType="separate"/>
        </w:r>
        <w:r>
          <w:rPr>
            <w:webHidden/>
          </w:rPr>
          <w:t>28</w:t>
        </w:r>
        <w:r>
          <w:rPr>
            <w:webHidden/>
          </w:rPr>
          <w:fldChar w:fldCharType="end"/>
        </w:r>
      </w:hyperlink>
    </w:p>
    <w:p w14:paraId="447D158E" w14:textId="605C1984" w:rsidR="00306E88" w:rsidRDefault="00306E88">
      <w:pPr>
        <w:pStyle w:val="TOC1"/>
        <w:rPr>
          <w:rFonts w:asciiTheme="minorHAnsi" w:eastAsiaTheme="minorEastAsia" w:hAnsiTheme="minorHAnsi" w:cstheme="minorBidi"/>
          <w:b w:val="0"/>
          <w:sz w:val="22"/>
          <w:szCs w:val="22"/>
        </w:rPr>
      </w:pPr>
      <w:hyperlink w:anchor="_Toc232165956" w:history="1">
        <w:r w:rsidRPr="000A5F9B">
          <w:rPr>
            <w:rStyle w:val="Hyperlink"/>
          </w:rPr>
          <w:t>Annex C – Problematic Substances and Problematic Sources</w:t>
        </w:r>
        <w:r>
          <w:rPr>
            <w:webHidden/>
          </w:rPr>
          <w:tab/>
        </w:r>
        <w:r>
          <w:rPr>
            <w:webHidden/>
          </w:rPr>
          <w:fldChar w:fldCharType="begin"/>
        </w:r>
        <w:r>
          <w:rPr>
            <w:webHidden/>
          </w:rPr>
          <w:instrText xml:space="preserve"> PAGEREF _Toc232165956 \h </w:instrText>
        </w:r>
        <w:r>
          <w:rPr>
            <w:webHidden/>
          </w:rPr>
        </w:r>
        <w:r>
          <w:rPr>
            <w:webHidden/>
          </w:rPr>
          <w:fldChar w:fldCharType="separate"/>
        </w:r>
        <w:r>
          <w:rPr>
            <w:webHidden/>
          </w:rPr>
          <w:t>28</w:t>
        </w:r>
        <w:r>
          <w:rPr>
            <w:webHidden/>
          </w:rPr>
          <w:fldChar w:fldCharType="end"/>
        </w:r>
      </w:hyperlink>
    </w:p>
    <w:p w14:paraId="0DB0D10A" w14:textId="61A42875" w:rsidR="00306E88" w:rsidRDefault="00306E88">
      <w:pPr>
        <w:pStyle w:val="TOC1"/>
        <w:rPr>
          <w:rFonts w:asciiTheme="minorHAnsi" w:eastAsiaTheme="minorEastAsia" w:hAnsiTheme="minorHAnsi" w:cstheme="minorBidi"/>
          <w:b w:val="0"/>
          <w:sz w:val="22"/>
          <w:szCs w:val="22"/>
        </w:rPr>
      </w:pPr>
      <w:hyperlink w:anchor="_Toc232165957" w:history="1">
        <w:r w:rsidRPr="000A5F9B">
          <w:rPr>
            <w:rStyle w:val="Hyperlink"/>
          </w:rPr>
          <w:t>Annex D – Known Hazards at Commonwealth Premises</w:t>
        </w:r>
        <w:r>
          <w:rPr>
            <w:webHidden/>
          </w:rPr>
          <w:tab/>
        </w:r>
        <w:r>
          <w:rPr>
            <w:webHidden/>
          </w:rPr>
          <w:fldChar w:fldCharType="begin"/>
        </w:r>
        <w:r>
          <w:rPr>
            <w:webHidden/>
          </w:rPr>
          <w:instrText xml:space="preserve"> PAGEREF _Toc232165957 \h </w:instrText>
        </w:r>
        <w:r>
          <w:rPr>
            <w:webHidden/>
          </w:rPr>
        </w:r>
        <w:r>
          <w:rPr>
            <w:webHidden/>
          </w:rPr>
          <w:fldChar w:fldCharType="separate"/>
        </w:r>
        <w:r>
          <w:rPr>
            <w:webHidden/>
          </w:rPr>
          <w:t>29</w:t>
        </w:r>
        <w:r>
          <w:rPr>
            <w:webHidden/>
          </w:rPr>
          <w:fldChar w:fldCharType="end"/>
        </w:r>
      </w:hyperlink>
    </w:p>
    <w:p w14:paraId="702086E2" w14:textId="3D7360D7" w:rsidR="002B5A05" w:rsidRDefault="00F0516C" w:rsidP="00536271">
      <w:pPr>
        <w:pStyle w:val="ASDEFCONNormal"/>
      </w:pPr>
      <w:r>
        <w:rPr>
          <w:lang w:val="en-GB"/>
        </w:rPr>
        <w:fldChar w:fldCharType="end"/>
      </w:r>
    </w:p>
    <w:p w14:paraId="2AE372C1" w14:textId="77777777" w:rsidR="0091702F" w:rsidRDefault="0091702F" w:rsidP="00536271">
      <w:pPr>
        <w:pStyle w:val="ASDEFCONNormal"/>
      </w:pPr>
    </w:p>
    <w:p w14:paraId="72B62A41" w14:textId="77777777" w:rsidR="0091702F" w:rsidRPr="0091702F" w:rsidRDefault="0091702F" w:rsidP="00536271">
      <w:pPr>
        <w:pStyle w:val="ASDEFCONNormal"/>
        <w:sectPr w:rsidR="0091702F" w:rsidRPr="0091702F" w:rsidSect="001138E6">
          <w:headerReference w:type="default" r:id="rId13"/>
          <w:footerReference w:type="default" r:id="rId14"/>
          <w:pgSz w:w="11906" w:h="16838" w:code="9"/>
          <w:pgMar w:top="1304" w:right="1418" w:bottom="1304" w:left="1418" w:header="567" w:footer="567" w:gutter="0"/>
          <w:pgNumType w:fmt="lowerRoman" w:start="1"/>
          <w:cols w:space="720"/>
          <w:titlePg/>
          <w:docGrid w:linePitch="272"/>
        </w:sectPr>
      </w:pPr>
    </w:p>
    <w:p w14:paraId="517FFF24" w14:textId="77777777" w:rsidR="00FD144D" w:rsidRDefault="00FD144D" w:rsidP="00E86AB4">
      <w:pPr>
        <w:pStyle w:val="GuideLV1Head-ASDEFCON"/>
      </w:pPr>
      <w:bookmarkStart w:id="34" w:name="_Toc251139680"/>
      <w:bookmarkStart w:id="35" w:name="_Toc256074836"/>
      <w:bookmarkStart w:id="36" w:name="_Toc256669893"/>
      <w:bookmarkStart w:id="37" w:name="_Toc256670159"/>
      <w:bookmarkStart w:id="38" w:name="_Hlt81723879"/>
      <w:bookmarkStart w:id="39" w:name="_Toc257440625"/>
      <w:bookmarkStart w:id="40" w:name="_Toc257440791"/>
      <w:bookmarkStart w:id="41" w:name="_Toc257446891"/>
      <w:bookmarkStart w:id="42" w:name="_Toc257529786"/>
      <w:bookmarkStart w:id="43" w:name="_Toc257637023"/>
      <w:bookmarkStart w:id="44" w:name="_Toc257648660"/>
      <w:bookmarkStart w:id="45" w:name="_Toc257749504"/>
      <w:bookmarkStart w:id="46" w:name="_Toc257985942"/>
      <w:bookmarkStart w:id="47" w:name="_Toc257986107"/>
      <w:bookmarkStart w:id="48" w:name="_Toc258075870"/>
      <w:bookmarkStart w:id="49" w:name="_Toc258152187"/>
      <w:bookmarkStart w:id="50" w:name="_Toc258160250"/>
      <w:bookmarkStart w:id="51" w:name="_Toc258223657"/>
      <w:bookmarkStart w:id="52" w:name="_Toc258224232"/>
      <w:bookmarkStart w:id="53" w:name="_Toc258269110"/>
      <w:bookmarkStart w:id="54" w:name="_Toc258270468"/>
      <w:bookmarkStart w:id="55" w:name="_Toc258332521"/>
      <w:bookmarkStart w:id="56" w:name="_Toc258342546"/>
      <w:bookmarkStart w:id="57" w:name="_Toc258355820"/>
      <w:bookmarkStart w:id="58" w:name="_Toc258402455"/>
      <w:bookmarkStart w:id="59" w:name="_Toc258484369"/>
      <w:bookmarkStart w:id="60" w:name="_Toc258570088"/>
      <w:bookmarkStart w:id="61" w:name="_Toc285200870"/>
      <w:bookmarkStart w:id="62" w:name="_Toc298851686"/>
      <w:bookmarkStart w:id="63" w:name="_Toc298856148"/>
      <w:bookmarkStart w:id="64" w:name="_Toc298870073"/>
      <w:bookmarkStart w:id="65" w:name="_Toc298873825"/>
      <w:bookmarkStart w:id="66" w:name="_Toc298873992"/>
      <w:bookmarkStart w:id="67" w:name="_Toc298874159"/>
      <w:bookmarkStart w:id="68" w:name="_Toc431989866"/>
      <w:bookmarkStart w:id="69" w:name="_Toc427764433"/>
      <w:bookmarkStart w:id="70" w:name="_Toc433211023"/>
      <w:bookmarkStart w:id="71" w:name="_Toc250645772"/>
      <w:bookmarkStart w:id="72" w:name="_Toc66255255"/>
      <w:bookmarkStart w:id="73" w:name="_Toc232165902"/>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lastRenderedPageBreak/>
        <w:t>Using the Template and SOW Tailoring Guide</w:t>
      </w:r>
      <w:bookmarkEnd w:id="69"/>
      <w:bookmarkEnd w:id="70"/>
      <w:bookmarkEnd w:id="73"/>
    </w:p>
    <w:p w14:paraId="366BE7EA" w14:textId="57CBCD03" w:rsidR="00FD144D" w:rsidRPr="009D0DB1" w:rsidRDefault="00BD638B" w:rsidP="00E86AB4">
      <w:pPr>
        <w:pStyle w:val="GuideLV2Head-ASDEFCON"/>
      </w:pPr>
      <w:bookmarkStart w:id="74" w:name="_Toc36111381"/>
      <w:bookmarkStart w:id="75" w:name="_Toc46531957"/>
      <w:bookmarkStart w:id="76" w:name="_Toc232165903"/>
      <w:r>
        <w:t xml:space="preserve">Purpose and </w:t>
      </w:r>
      <w:r w:rsidR="00FC08DD">
        <w:t>Scope</w:t>
      </w:r>
      <w:r w:rsidR="007F1A8C" w:rsidRPr="00BC5F53">
        <w:rPr>
          <w:color w:val="FFFFFF"/>
        </w:rPr>
        <w:t>.</w:t>
      </w:r>
      <w:bookmarkEnd w:id="76"/>
    </w:p>
    <w:p w14:paraId="0BCE8ECA" w14:textId="30560617" w:rsidR="00591803" w:rsidRDefault="00E200E1" w:rsidP="006D031D">
      <w:pPr>
        <w:pStyle w:val="ASDEFCONNormal"/>
      </w:pPr>
      <w:r>
        <w:t>The</w:t>
      </w:r>
      <w:r w:rsidR="00977890" w:rsidRPr="00977890">
        <w:t xml:space="preserve"> </w:t>
      </w:r>
      <w:r w:rsidR="00977890">
        <w:t>A</w:t>
      </w:r>
      <w:r w:rsidR="00977890" w:rsidRPr="00981522">
        <w:t>ustralian Standard for Defence Contracting (ASDEFCON) template,</w:t>
      </w:r>
      <w:r>
        <w:t xml:space="preserve"> </w:t>
      </w:r>
      <w:r w:rsidR="006D031D" w:rsidRPr="006D031D">
        <w:rPr>
          <w:i/>
        </w:rPr>
        <w:t xml:space="preserve">ASDEFCON (Complex Materiel) Volume </w:t>
      </w:r>
      <w:r w:rsidR="00410512">
        <w:rPr>
          <w:i/>
        </w:rPr>
        <w:t>1</w:t>
      </w:r>
      <w:r w:rsidR="006D031D" w:rsidRPr="006D031D">
        <w:t xml:space="preserve"> is </w:t>
      </w:r>
      <w:r w:rsidR="00F204B8">
        <w:t>intended</w:t>
      </w:r>
      <w:r w:rsidR="00F204B8" w:rsidRPr="006D031D">
        <w:t xml:space="preserve"> </w:t>
      </w:r>
      <w:r w:rsidR="006D031D" w:rsidRPr="006D031D">
        <w:t xml:space="preserve">for </w:t>
      </w:r>
      <w:r w:rsidR="00410512">
        <w:t>low</w:t>
      </w:r>
      <w:r w:rsidR="006D031D" w:rsidRPr="006D031D">
        <w:t xml:space="preserve"> risk</w:t>
      </w:r>
      <w:r w:rsidR="007E12C3">
        <w:t>,</w:t>
      </w:r>
      <w:r w:rsidR="00410512">
        <w:t xml:space="preserve"> complex procurements; primarily </w:t>
      </w:r>
      <w:r w:rsidR="007E12C3">
        <w:t>for off-the-shelf</w:t>
      </w:r>
      <w:r w:rsidR="00410512">
        <w:t xml:space="preserve"> </w:t>
      </w:r>
      <w:r w:rsidR="007E12C3">
        <w:t>items</w:t>
      </w:r>
      <w:r w:rsidR="00977890">
        <w:t xml:space="preserve"> of materiel</w:t>
      </w:r>
      <w:r w:rsidR="007E12C3">
        <w:t xml:space="preserve"> </w:t>
      </w:r>
      <w:r w:rsidR="00410512">
        <w:t>but</w:t>
      </w:r>
      <w:r w:rsidR="007E12C3">
        <w:t xml:space="preserve"> which</w:t>
      </w:r>
      <w:r w:rsidR="00410512">
        <w:t xml:space="preserve"> may involve</w:t>
      </w:r>
      <w:r w:rsidR="00591803">
        <w:t>:</w:t>
      </w:r>
    </w:p>
    <w:p w14:paraId="3B465B82" w14:textId="77777777" w:rsidR="00591803" w:rsidRDefault="006D23DA" w:rsidP="006564A5">
      <w:pPr>
        <w:pStyle w:val="ASDEFCONBulletsLV1"/>
      </w:pPr>
      <w:r>
        <w:t>minimal</w:t>
      </w:r>
      <w:r w:rsidR="00410512">
        <w:t xml:space="preserve"> design and development (eg</w:t>
      </w:r>
      <w:r w:rsidR="000F3DD1">
        <w:t>,</w:t>
      </w:r>
      <w:r w:rsidR="00410512">
        <w:t xml:space="preserve"> selection of standard</w:t>
      </w:r>
      <w:r w:rsidR="00977890">
        <w:t xml:space="preserve"> product</w:t>
      </w:r>
      <w:r w:rsidR="00410512">
        <w:t xml:space="preserve"> options) and/or </w:t>
      </w:r>
      <w:r w:rsidR="00E44FBC">
        <w:t>low-</w:t>
      </w:r>
      <w:r w:rsidR="00E0781A">
        <w:t xml:space="preserve">level </w:t>
      </w:r>
      <w:r w:rsidR="00410512">
        <w:t>integration</w:t>
      </w:r>
      <w:r w:rsidR="007E12C3">
        <w:t xml:space="preserve"> not requiring any Commonwealth oversight</w:t>
      </w:r>
      <w:r w:rsidR="00977890">
        <w:t xml:space="preserve"> of that process</w:t>
      </w:r>
      <w:r w:rsidR="00591803">
        <w:t>; and/or</w:t>
      </w:r>
    </w:p>
    <w:p w14:paraId="64ACBBB2" w14:textId="370F4874" w:rsidR="006D031D" w:rsidRDefault="00591803" w:rsidP="006564A5">
      <w:pPr>
        <w:pStyle w:val="ASDEFCONBulletsLV1"/>
      </w:pPr>
      <w:r>
        <w:t xml:space="preserve">installation of the </w:t>
      </w:r>
      <w:r w:rsidR="006C1EF7">
        <w:t>Supplies</w:t>
      </w:r>
      <w:r>
        <w:t xml:space="preserve"> </w:t>
      </w:r>
      <w:r w:rsidR="006C1EF7">
        <w:t xml:space="preserve">onto Defence equipment or </w:t>
      </w:r>
      <w:r>
        <w:t>into Defence facilities</w:t>
      </w:r>
      <w:r w:rsidR="00410512">
        <w:t>.</w:t>
      </w:r>
      <w:r w:rsidR="006D031D" w:rsidRPr="006D031D">
        <w:t xml:space="preserve"> </w:t>
      </w:r>
    </w:p>
    <w:p w14:paraId="51A984A3" w14:textId="5CCD5CBB" w:rsidR="00FD144D" w:rsidRDefault="00FD144D" w:rsidP="00FD144D">
      <w:pPr>
        <w:pStyle w:val="ASDEFCONNormal"/>
      </w:pPr>
      <w:r>
        <w:t xml:space="preserve">The purpose of this </w:t>
      </w:r>
      <w:r w:rsidR="00977890">
        <w:t>Statement of Work (</w:t>
      </w:r>
      <w:r>
        <w:t>SOW</w:t>
      </w:r>
      <w:r w:rsidR="00977890">
        <w:t>)</w:t>
      </w:r>
      <w:r>
        <w:t xml:space="preserve"> Tailoring Guide </w:t>
      </w:r>
      <w:r w:rsidR="00977890">
        <w:t xml:space="preserve">(’Tailoring Guide’) </w:t>
      </w:r>
      <w:r>
        <w:t>is to provide drafters with guidance for selecting optional components (eg, clauses and annexes) and for tailoring the template for individual program needs.</w:t>
      </w:r>
    </w:p>
    <w:p w14:paraId="6F524D69" w14:textId="506AA963" w:rsidR="00FD144D" w:rsidRDefault="00FD144D" w:rsidP="00FD144D">
      <w:pPr>
        <w:pStyle w:val="ASDEFCONNormal"/>
      </w:pPr>
      <w:r>
        <w:t xml:space="preserve">The scope of this Tailoring Guide covers the </w:t>
      </w:r>
      <w:r w:rsidR="00BD638B">
        <w:t xml:space="preserve">main </w:t>
      </w:r>
      <w:r>
        <w:t>body</w:t>
      </w:r>
      <w:r w:rsidR="00410512">
        <w:t xml:space="preserve"> </w:t>
      </w:r>
      <w:r>
        <w:t xml:space="preserve">of the SOW while providing </w:t>
      </w:r>
      <w:r w:rsidR="007E12C3">
        <w:t xml:space="preserve">some guidance </w:t>
      </w:r>
      <w:r w:rsidR="006D031D">
        <w:t xml:space="preserve">to </w:t>
      </w:r>
      <w:r>
        <w:t xml:space="preserve">other elements of the template (eg, </w:t>
      </w:r>
      <w:r w:rsidR="00BD638B">
        <w:t xml:space="preserve">SOW Annexes and </w:t>
      </w:r>
      <w:r>
        <w:t>Data Item Descriptions)</w:t>
      </w:r>
      <w:r w:rsidR="00BD638B">
        <w:t xml:space="preserve"> where necessary</w:t>
      </w:r>
      <w:r w:rsidR="00BA7AE5">
        <w:t xml:space="preserve">.  </w:t>
      </w:r>
      <w:r>
        <w:t xml:space="preserve">Drafters should also refer to the </w:t>
      </w:r>
      <w:r w:rsidR="007E12C3">
        <w:t>‘</w:t>
      </w:r>
      <w:r>
        <w:t>notes to drafters</w:t>
      </w:r>
      <w:r w:rsidR="007E12C3">
        <w:t>’</w:t>
      </w:r>
      <w:r>
        <w:t xml:space="preserve"> embedded within </w:t>
      </w:r>
      <w:r w:rsidR="007E12C3">
        <w:t xml:space="preserve">the </w:t>
      </w:r>
      <w:r w:rsidR="00E200E1">
        <w:t>template</w:t>
      </w:r>
      <w:r w:rsidR="00BA7AE5">
        <w:t xml:space="preserve">.  </w:t>
      </w:r>
      <w:r w:rsidR="00E0781A">
        <w:t>The SOW templates and this</w:t>
      </w:r>
      <w:r>
        <w:t xml:space="preserve"> Tailoring Guide should be read and used together.</w:t>
      </w:r>
    </w:p>
    <w:p w14:paraId="26F12451" w14:textId="5E59EC35" w:rsidR="00341AD0" w:rsidRDefault="00341AD0" w:rsidP="00341AD0">
      <w:pPr>
        <w:pStyle w:val="GuideLV2Head-ASDEFCON"/>
      </w:pPr>
      <w:bookmarkStart w:id="77" w:name="Help"/>
      <w:bookmarkStart w:id="78" w:name="_Toc232165904"/>
      <w:r>
        <w:t>Further Help</w:t>
      </w:r>
      <w:bookmarkEnd w:id="77"/>
      <w:bookmarkEnd w:id="78"/>
    </w:p>
    <w:p w14:paraId="321C0EF7" w14:textId="58C0B29A" w:rsidR="00341AD0" w:rsidRPr="00A641F2" w:rsidRDefault="00341AD0" w:rsidP="00341AD0">
      <w:pPr>
        <w:pStyle w:val="ASDEFCONNormal"/>
      </w:pPr>
      <w:r>
        <w:t>In addition to this Tailoring Guide, further a</w:t>
      </w:r>
      <w:r w:rsidRPr="00A641F2">
        <w:t xml:space="preserve">dvice regarding </w:t>
      </w:r>
      <w:r>
        <w:rPr>
          <w:i/>
        </w:rPr>
        <w:t xml:space="preserve">ASDEFCON (Complex Materiel) Volume 1 </w:t>
      </w:r>
      <w:r w:rsidRPr="00A641F2">
        <w:t>may be sought from:</w:t>
      </w:r>
    </w:p>
    <w:p w14:paraId="7976DBBD" w14:textId="79479471" w:rsidR="00341AD0" w:rsidRDefault="00341AD0" w:rsidP="00341AD0">
      <w:pPr>
        <w:pStyle w:val="ASDEFCONBulletsLV1"/>
      </w:pPr>
      <w:r w:rsidRPr="00A641F2">
        <w:t xml:space="preserve">your </w:t>
      </w:r>
      <w:r w:rsidR="000F692F">
        <w:t>Commercial Delivery Branch</w:t>
      </w:r>
      <w:r>
        <w:t xml:space="preserve"> representative</w:t>
      </w:r>
      <w:r w:rsidR="000F692F">
        <w:t>, within</w:t>
      </w:r>
      <w:r w:rsidR="000F692F" w:rsidRPr="000F692F">
        <w:t xml:space="preserve"> </w:t>
      </w:r>
      <w:r w:rsidR="000F692F">
        <w:t>Commercial Division</w:t>
      </w:r>
      <w:r>
        <w:t>; and</w:t>
      </w:r>
    </w:p>
    <w:p w14:paraId="38C19FA0" w14:textId="1D14FC5E" w:rsidR="00341AD0" w:rsidRPr="00A641F2" w:rsidRDefault="00341AD0" w:rsidP="00341AD0">
      <w:pPr>
        <w:pStyle w:val="ASDEFCONBulletsLV1"/>
      </w:pPr>
      <w:r>
        <w:t xml:space="preserve">Commercial Policy </w:t>
      </w:r>
      <w:r w:rsidR="000F692F">
        <w:t xml:space="preserve">Systems </w:t>
      </w:r>
      <w:r>
        <w:t xml:space="preserve">and Practice </w:t>
      </w:r>
      <w:r w:rsidR="000F692F">
        <w:t xml:space="preserve">Branch, ASDEFCON </w:t>
      </w:r>
      <w:r>
        <w:t>help desks:</w:t>
      </w:r>
    </w:p>
    <w:p w14:paraId="7B028F19" w14:textId="4168FA1C" w:rsidR="00341AD0" w:rsidRDefault="00341AD0" w:rsidP="00341AD0">
      <w:pPr>
        <w:pStyle w:val="ASDEFCONBulletsLV2"/>
      </w:pPr>
      <w:r>
        <w:t>ASDEFCON SOW Policy</w:t>
      </w:r>
      <w:r w:rsidRPr="00341AD0">
        <w:rPr>
          <w:iCs/>
        </w:rPr>
        <w:t xml:space="preserve">: </w:t>
      </w:r>
      <w:hyperlink r:id="rId15" w:history="1">
        <w:r w:rsidRPr="00341AD0">
          <w:rPr>
            <w:rStyle w:val="Hyperlink"/>
            <w:iCs/>
          </w:rPr>
          <w:t>asdefconsow.support@defence.gov.au</w:t>
        </w:r>
      </w:hyperlink>
    </w:p>
    <w:p w14:paraId="1B44E77F" w14:textId="734FD5C4" w:rsidR="00341AD0" w:rsidRPr="00A641F2" w:rsidRDefault="00341AD0" w:rsidP="00341AD0">
      <w:pPr>
        <w:pStyle w:val="ASDEFCONBulletsLV2"/>
      </w:pPr>
      <w:r w:rsidRPr="00A641F2">
        <w:t xml:space="preserve">ASDEFCON and Contracting Initiatives: </w:t>
      </w:r>
      <w:hyperlink r:id="rId16" w:history="1">
        <w:r w:rsidRPr="00A641F2">
          <w:rPr>
            <w:rStyle w:val="Hyperlink"/>
            <w:iCs/>
          </w:rPr>
          <w:t>procurement.ASDEFCON@defence.gov.au</w:t>
        </w:r>
      </w:hyperlink>
    </w:p>
    <w:p w14:paraId="43709A13" w14:textId="77777777" w:rsidR="00FD144D" w:rsidRPr="00DE5057" w:rsidRDefault="00FD144D" w:rsidP="00E86AB4">
      <w:pPr>
        <w:pStyle w:val="GuideLV2Head-ASDEFCON"/>
      </w:pPr>
      <w:bookmarkStart w:id="79" w:name="_Toc427764435"/>
      <w:bookmarkStart w:id="80" w:name="_Toc433211024"/>
      <w:bookmarkStart w:id="81" w:name="_Toc232165905"/>
      <w:r>
        <w:t xml:space="preserve">Definitions, </w:t>
      </w:r>
      <w:r w:rsidRPr="00DE5057">
        <w:t>Acronyms and Abbreviations</w:t>
      </w:r>
      <w:bookmarkEnd w:id="79"/>
      <w:bookmarkEnd w:id="80"/>
      <w:bookmarkEnd w:id="81"/>
    </w:p>
    <w:p w14:paraId="51D39827" w14:textId="3226AC0A" w:rsidR="00FD144D" w:rsidRPr="00E84260" w:rsidRDefault="00FD144D" w:rsidP="00FD144D">
      <w:pPr>
        <w:pStyle w:val="ASDEFCONNormal"/>
      </w:pPr>
      <w:r w:rsidRPr="00E84260">
        <w:t xml:space="preserve">Capitalised terms, acronyms </w:t>
      </w:r>
      <w:r>
        <w:t xml:space="preserve">and </w:t>
      </w:r>
      <w:r w:rsidRPr="00E84260">
        <w:t xml:space="preserve">abbreviations used </w:t>
      </w:r>
      <w:r w:rsidR="006D031D">
        <w:t>herein</w:t>
      </w:r>
      <w:r>
        <w:t xml:space="preserve"> have the meanings</w:t>
      </w:r>
      <w:r w:rsidR="006D031D">
        <w:t xml:space="preserve"> </w:t>
      </w:r>
      <w:r w:rsidR="00FC08DD">
        <w:t>given</w:t>
      </w:r>
      <w:r>
        <w:t xml:space="preserve"> in</w:t>
      </w:r>
      <w:r w:rsidR="008D06A9">
        <w:t xml:space="preserve"> the Glossary at Attachment G</w:t>
      </w:r>
      <w:r w:rsidRPr="00E84260">
        <w:t xml:space="preserve"> to the </w:t>
      </w:r>
      <w:r w:rsidR="006D031D" w:rsidRPr="006D031D">
        <w:rPr>
          <w:i/>
        </w:rPr>
        <w:t xml:space="preserve">ASDEFCON (Complex Materiel) Volume </w:t>
      </w:r>
      <w:r w:rsidR="008D06A9">
        <w:rPr>
          <w:i/>
        </w:rPr>
        <w:t>1</w:t>
      </w:r>
      <w:r>
        <w:t xml:space="preserve"> </w:t>
      </w:r>
      <w:r w:rsidR="007E12C3">
        <w:t xml:space="preserve">conditions of contract </w:t>
      </w:r>
      <w:r>
        <w:t>(COC)</w:t>
      </w:r>
      <w:r w:rsidRPr="00E84260">
        <w:t>.</w:t>
      </w:r>
    </w:p>
    <w:p w14:paraId="3D80F46C" w14:textId="4E04A13F" w:rsidR="00FD144D" w:rsidRDefault="00FD144D" w:rsidP="00FD144D">
      <w:pPr>
        <w:pStyle w:val="ASDEFCONNormal"/>
      </w:pPr>
      <w:bookmarkStart w:id="82" w:name="_Toc199048166"/>
      <w:r w:rsidRPr="00C81BF9">
        <w:t>The table</w:t>
      </w:r>
      <w:r>
        <w:t xml:space="preserve"> below</w:t>
      </w:r>
      <w:r w:rsidRPr="00C81BF9">
        <w:t xml:space="preserve"> lists th</w:t>
      </w:r>
      <w:r>
        <w:t>os</w:t>
      </w:r>
      <w:r w:rsidRPr="00C81BF9">
        <w:t xml:space="preserve">e acronyms and abbreviations </w:t>
      </w:r>
      <w:r w:rsidR="007E12C3">
        <w:t xml:space="preserve">that are frequently </w:t>
      </w:r>
      <w:r w:rsidRPr="00C81BF9">
        <w:t>used in this</w:t>
      </w:r>
      <w:r>
        <w:t xml:space="preserve"> Tailoring Guide </w:t>
      </w:r>
      <w:r w:rsidR="007E12C3">
        <w:t xml:space="preserve">and </w:t>
      </w:r>
      <w:r>
        <w:t xml:space="preserve">that </w:t>
      </w:r>
      <w:r w:rsidR="007E12C3">
        <w:t xml:space="preserve">may be </w:t>
      </w:r>
      <w:r>
        <w:t>in addition to those listed in the Glossary.</w:t>
      </w:r>
    </w:p>
    <w:tbl>
      <w:tblPr>
        <w:tblW w:w="91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714"/>
      </w:tblGrid>
      <w:tr w:rsidR="00FD144D" w:rsidRPr="0041426B" w14:paraId="0298E9D4" w14:textId="77777777" w:rsidTr="004631D7">
        <w:trPr>
          <w:tblHeader/>
        </w:trPr>
        <w:tc>
          <w:tcPr>
            <w:tcW w:w="2410" w:type="dxa"/>
            <w:shd w:val="pct12" w:color="000000" w:fill="FFFFFF"/>
          </w:tcPr>
          <w:p w14:paraId="172DAE6D" w14:textId="77777777" w:rsidR="00FD144D" w:rsidRPr="0041426B" w:rsidRDefault="00FD144D" w:rsidP="00E86AB4">
            <w:pPr>
              <w:pStyle w:val="Table8ptHeading-ASDEFCON"/>
            </w:pPr>
            <w:r w:rsidRPr="00F33E49">
              <w:t>Abbreviation</w:t>
            </w:r>
            <w:r w:rsidR="00FC08DD">
              <w:t xml:space="preserve"> / Acronym</w:t>
            </w:r>
          </w:p>
        </w:tc>
        <w:tc>
          <w:tcPr>
            <w:tcW w:w="6714" w:type="dxa"/>
            <w:shd w:val="pct12" w:color="000000" w:fill="FFFFFF"/>
          </w:tcPr>
          <w:p w14:paraId="4E89413F" w14:textId="77777777" w:rsidR="00FD144D" w:rsidRPr="0041426B" w:rsidRDefault="00FD144D" w:rsidP="00E86AB4">
            <w:pPr>
              <w:pStyle w:val="Table8ptHeading-ASDEFCON"/>
            </w:pPr>
            <w:r>
              <w:t>Description</w:t>
            </w:r>
          </w:p>
        </w:tc>
      </w:tr>
      <w:tr w:rsidR="009868A1" w:rsidRPr="00F33E49" w:rsidDel="00591803" w14:paraId="4B68CDEC" w14:textId="77777777" w:rsidTr="004631D7">
        <w:tc>
          <w:tcPr>
            <w:tcW w:w="2410" w:type="dxa"/>
            <w:tcBorders>
              <w:top w:val="single" w:sz="4" w:space="0" w:color="auto"/>
              <w:left w:val="single" w:sz="4" w:space="0" w:color="auto"/>
              <w:bottom w:val="single" w:sz="4" w:space="0" w:color="auto"/>
              <w:right w:val="single" w:sz="4" w:space="0" w:color="auto"/>
            </w:tcBorders>
          </w:tcPr>
          <w:p w14:paraId="29B30246" w14:textId="755D47D4" w:rsidR="009868A1" w:rsidRPr="00F33E49" w:rsidDel="00591803" w:rsidRDefault="009868A1" w:rsidP="00E86AB4">
            <w:pPr>
              <w:pStyle w:val="Table8ptText-ASDEFCON"/>
            </w:pPr>
            <w:r>
              <w:t>AIC</w:t>
            </w:r>
          </w:p>
        </w:tc>
        <w:tc>
          <w:tcPr>
            <w:tcW w:w="6714" w:type="dxa"/>
            <w:tcBorders>
              <w:top w:val="single" w:sz="4" w:space="0" w:color="auto"/>
              <w:left w:val="single" w:sz="4" w:space="0" w:color="auto"/>
              <w:bottom w:val="single" w:sz="4" w:space="0" w:color="auto"/>
              <w:right w:val="single" w:sz="4" w:space="0" w:color="auto"/>
            </w:tcBorders>
          </w:tcPr>
          <w:p w14:paraId="536B0342" w14:textId="2ADE8EDC" w:rsidR="009868A1" w:rsidRPr="00F33E49" w:rsidDel="00591803" w:rsidRDefault="009868A1" w:rsidP="00E86AB4">
            <w:pPr>
              <w:pStyle w:val="Table8ptText-ASDEFCON"/>
            </w:pPr>
            <w:r>
              <w:t>Australian Industry Capability</w:t>
            </w:r>
          </w:p>
        </w:tc>
      </w:tr>
      <w:tr w:rsidR="00F33E49" w:rsidRPr="00F33E49" w14:paraId="62B760F5" w14:textId="77777777" w:rsidTr="004631D7">
        <w:tc>
          <w:tcPr>
            <w:tcW w:w="2410" w:type="dxa"/>
            <w:tcBorders>
              <w:top w:val="single" w:sz="4" w:space="0" w:color="auto"/>
              <w:left w:val="single" w:sz="4" w:space="0" w:color="auto"/>
              <w:bottom w:val="single" w:sz="4" w:space="0" w:color="auto"/>
              <w:right w:val="single" w:sz="4" w:space="0" w:color="auto"/>
            </w:tcBorders>
          </w:tcPr>
          <w:p w14:paraId="0294E5A7" w14:textId="77777777" w:rsidR="00F33E49" w:rsidRPr="00F33E49" w:rsidRDefault="00F33E49" w:rsidP="00E86AB4">
            <w:pPr>
              <w:pStyle w:val="Table8ptText-ASDEFCON"/>
            </w:pPr>
            <w:r w:rsidRPr="00F33E49">
              <w:t>CASG</w:t>
            </w:r>
          </w:p>
        </w:tc>
        <w:tc>
          <w:tcPr>
            <w:tcW w:w="6714" w:type="dxa"/>
            <w:tcBorders>
              <w:top w:val="single" w:sz="4" w:space="0" w:color="auto"/>
              <w:left w:val="single" w:sz="4" w:space="0" w:color="auto"/>
              <w:bottom w:val="single" w:sz="4" w:space="0" w:color="auto"/>
              <w:right w:val="single" w:sz="4" w:space="0" w:color="auto"/>
            </w:tcBorders>
          </w:tcPr>
          <w:p w14:paraId="253AFAE1" w14:textId="77777777" w:rsidR="00F33E49" w:rsidRPr="00F33E49" w:rsidRDefault="00E0781A" w:rsidP="00E86AB4">
            <w:pPr>
              <w:pStyle w:val="Table8ptText-ASDEFCON"/>
            </w:pPr>
            <w:r>
              <w:t xml:space="preserve">Capability </w:t>
            </w:r>
            <w:r w:rsidR="00F33E49" w:rsidRPr="00F33E49">
              <w:t>Acquisition and Sustainment Group</w:t>
            </w:r>
          </w:p>
        </w:tc>
      </w:tr>
      <w:tr w:rsidR="00394E69" w:rsidRPr="00F33E49" w14:paraId="476C15EE" w14:textId="77777777" w:rsidTr="007E12C3">
        <w:tc>
          <w:tcPr>
            <w:tcW w:w="2410" w:type="dxa"/>
            <w:tcBorders>
              <w:top w:val="single" w:sz="4" w:space="0" w:color="auto"/>
              <w:left w:val="single" w:sz="4" w:space="0" w:color="auto"/>
              <w:bottom w:val="single" w:sz="4" w:space="0" w:color="auto"/>
              <w:right w:val="single" w:sz="4" w:space="0" w:color="auto"/>
            </w:tcBorders>
          </w:tcPr>
          <w:p w14:paraId="216374D4" w14:textId="31754DB3" w:rsidR="00394E69" w:rsidRPr="00F33E49" w:rsidRDefault="00394E69" w:rsidP="00E86AB4">
            <w:pPr>
              <w:pStyle w:val="Table8ptText-ASDEFCON"/>
            </w:pPr>
            <w:r>
              <w:t>COC</w:t>
            </w:r>
          </w:p>
        </w:tc>
        <w:tc>
          <w:tcPr>
            <w:tcW w:w="6714" w:type="dxa"/>
            <w:tcBorders>
              <w:top w:val="single" w:sz="4" w:space="0" w:color="auto"/>
              <w:left w:val="single" w:sz="4" w:space="0" w:color="auto"/>
              <w:bottom w:val="single" w:sz="4" w:space="0" w:color="auto"/>
              <w:right w:val="single" w:sz="4" w:space="0" w:color="auto"/>
            </w:tcBorders>
          </w:tcPr>
          <w:p w14:paraId="7F85B48A" w14:textId="4035F7C0" w:rsidR="00394E69" w:rsidRDefault="00394E69" w:rsidP="004631D7">
            <w:pPr>
              <w:pStyle w:val="Table8ptText-ASDEFCON"/>
              <w:numPr>
                <w:ilvl w:val="0"/>
                <w:numId w:val="0"/>
              </w:numPr>
            </w:pPr>
            <w:r>
              <w:t>conditions of contract</w:t>
            </w:r>
          </w:p>
        </w:tc>
      </w:tr>
      <w:tr w:rsidR="00F33E49" w:rsidRPr="00F33E49" w14:paraId="578BD2D4" w14:textId="77777777" w:rsidTr="004631D7">
        <w:tc>
          <w:tcPr>
            <w:tcW w:w="2410" w:type="dxa"/>
            <w:tcBorders>
              <w:top w:val="single" w:sz="4" w:space="0" w:color="auto"/>
              <w:left w:val="single" w:sz="4" w:space="0" w:color="auto"/>
              <w:bottom w:val="single" w:sz="4" w:space="0" w:color="auto"/>
              <w:right w:val="single" w:sz="4" w:space="0" w:color="auto"/>
            </w:tcBorders>
          </w:tcPr>
          <w:p w14:paraId="300F71F8" w14:textId="77777777" w:rsidR="00F33E49" w:rsidRPr="00F33E49" w:rsidRDefault="00F33E49" w:rsidP="00E86AB4">
            <w:pPr>
              <w:pStyle w:val="Table8ptText-ASDEFCON"/>
            </w:pPr>
            <w:r w:rsidRPr="00F33E49">
              <w:t>COT</w:t>
            </w:r>
          </w:p>
        </w:tc>
        <w:tc>
          <w:tcPr>
            <w:tcW w:w="6714" w:type="dxa"/>
            <w:tcBorders>
              <w:top w:val="single" w:sz="4" w:space="0" w:color="auto"/>
              <w:left w:val="single" w:sz="4" w:space="0" w:color="auto"/>
              <w:bottom w:val="single" w:sz="4" w:space="0" w:color="auto"/>
              <w:right w:val="single" w:sz="4" w:space="0" w:color="auto"/>
            </w:tcBorders>
          </w:tcPr>
          <w:p w14:paraId="5B93FE33" w14:textId="05F4C5F6" w:rsidR="00F33E49" w:rsidRPr="00F33E49" w:rsidRDefault="00394E69" w:rsidP="00E86AB4">
            <w:pPr>
              <w:pStyle w:val="Table8ptText-ASDEFCON"/>
            </w:pPr>
            <w:r w:rsidRPr="00F33E49">
              <w:t>conditions of tender</w:t>
            </w:r>
          </w:p>
        </w:tc>
      </w:tr>
      <w:tr w:rsidR="000E0717" w:rsidRPr="00F33E49" w14:paraId="7B53F891" w14:textId="77777777" w:rsidTr="004631D7">
        <w:tc>
          <w:tcPr>
            <w:tcW w:w="2410" w:type="dxa"/>
            <w:tcBorders>
              <w:top w:val="single" w:sz="4" w:space="0" w:color="auto"/>
              <w:left w:val="single" w:sz="4" w:space="0" w:color="auto"/>
              <w:bottom w:val="single" w:sz="4" w:space="0" w:color="auto"/>
              <w:right w:val="single" w:sz="4" w:space="0" w:color="auto"/>
            </w:tcBorders>
          </w:tcPr>
          <w:p w14:paraId="2A23E2DD" w14:textId="77777777" w:rsidR="000E0717" w:rsidRPr="00F33E49" w:rsidRDefault="000E0717" w:rsidP="00E86AB4">
            <w:pPr>
              <w:pStyle w:val="Table8ptText-ASDEFCON"/>
            </w:pPr>
            <w:r>
              <w:t>COTS</w:t>
            </w:r>
          </w:p>
        </w:tc>
        <w:tc>
          <w:tcPr>
            <w:tcW w:w="6714" w:type="dxa"/>
            <w:tcBorders>
              <w:top w:val="single" w:sz="4" w:space="0" w:color="auto"/>
              <w:left w:val="single" w:sz="4" w:space="0" w:color="auto"/>
              <w:bottom w:val="single" w:sz="4" w:space="0" w:color="auto"/>
              <w:right w:val="single" w:sz="4" w:space="0" w:color="auto"/>
            </w:tcBorders>
          </w:tcPr>
          <w:p w14:paraId="3DC2F594" w14:textId="77777777" w:rsidR="000E0717" w:rsidRPr="00F33E49" w:rsidRDefault="000E0717" w:rsidP="00E86AB4">
            <w:pPr>
              <w:pStyle w:val="Table8ptText-ASDEFCON"/>
            </w:pPr>
            <w:r>
              <w:t>Commercial Off-The-Shelf</w:t>
            </w:r>
          </w:p>
        </w:tc>
      </w:tr>
      <w:tr w:rsidR="002A0324" w:rsidRPr="00F33E49" w:rsidDel="00181358" w14:paraId="37A43C65" w14:textId="77777777" w:rsidTr="004631D7">
        <w:tc>
          <w:tcPr>
            <w:tcW w:w="2410" w:type="dxa"/>
            <w:tcBorders>
              <w:top w:val="single" w:sz="4" w:space="0" w:color="auto"/>
              <w:left w:val="single" w:sz="4" w:space="0" w:color="auto"/>
              <w:bottom w:val="single" w:sz="4" w:space="0" w:color="auto"/>
              <w:right w:val="single" w:sz="4" w:space="0" w:color="auto"/>
            </w:tcBorders>
          </w:tcPr>
          <w:p w14:paraId="42258586" w14:textId="470323FF" w:rsidR="002A0324" w:rsidRPr="00F33E49" w:rsidDel="00181358" w:rsidRDefault="002A0324" w:rsidP="00E86AB4">
            <w:pPr>
              <w:pStyle w:val="Table8ptText-ASDEFCON"/>
            </w:pPr>
            <w:r>
              <w:t>DID</w:t>
            </w:r>
          </w:p>
        </w:tc>
        <w:tc>
          <w:tcPr>
            <w:tcW w:w="6714" w:type="dxa"/>
            <w:tcBorders>
              <w:top w:val="single" w:sz="4" w:space="0" w:color="auto"/>
              <w:left w:val="single" w:sz="4" w:space="0" w:color="auto"/>
              <w:bottom w:val="single" w:sz="4" w:space="0" w:color="auto"/>
              <w:right w:val="single" w:sz="4" w:space="0" w:color="auto"/>
            </w:tcBorders>
          </w:tcPr>
          <w:p w14:paraId="34804357" w14:textId="0A2ECD1C" w:rsidR="002A0324" w:rsidRPr="00F33E49" w:rsidDel="00181358" w:rsidRDefault="002A0324" w:rsidP="00E86AB4">
            <w:pPr>
              <w:pStyle w:val="Table8ptText-ASDEFCON"/>
            </w:pPr>
            <w:r>
              <w:t>Data Item Description</w:t>
            </w:r>
          </w:p>
        </w:tc>
      </w:tr>
      <w:tr w:rsidR="00E8116C" w:rsidRPr="00F33E49" w14:paraId="4DEE7149" w14:textId="77777777" w:rsidTr="004631D7">
        <w:tc>
          <w:tcPr>
            <w:tcW w:w="2410" w:type="dxa"/>
            <w:tcBorders>
              <w:top w:val="single" w:sz="4" w:space="0" w:color="auto"/>
              <w:left w:val="single" w:sz="4" w:space="0" w:color="auto"/>
              <w:bottom w:val="single" w:sz="4" w:space="0" w:color="auto"/>
              <w:right w:val="single" w:sz="4" w:space="0" w:color="auto"/>
            </w:tcBorders>
          </w:tcPr>
          <w:p w14:paraId="6E941FA2" w14:textId="4A16BE7E" w:rsidR="00E8116C" w:rsidRPr="00F33E49" w:rsidRDefault="00E8116C" w:rsidP="00E86AB4">
            <w:pPr>
              <w:pStyle w:val="Table8ptText-ASDEFCON"/>
            </w:pPr>
            <w:r>
              <w:t>DP</w:t>
            </w:r>
            <w:r w:rsidR="000621AC">
              <w:t>N</w:t>
            </w:r>
          </w:p>
        </w:tc>
        <w:tc>
          <w:tcPr>
            <w:tcW w:w="6714" w:type="dxa"/>
            <w:tcBorders>
              <w:top w:val="single" w:sz="4" w:space="0" w:color="auto"/>
              <w:left w:val="single" w:sz="4" w:space="0" w:color="auto"/>
              <w:bottom w:val="single" w:sz="4" w:space="0" w:color="auto"/>
              <w:right w:val="single" w:sz="4" w:space="0" w:color="auto"/>
            </w:tcBorders>
          </w:tcPr>
          <w:p w14:paraId="438E876E" w14:textId="6596C2F6" w:rsidR="00E8116C" w:rsidRPr="00F33E49" w:rsidRDefault="00E8116C" w:rsidP="000621AC">
            <w:pPr>
              <w:pStyle w:val="Table8ptText-ASDEFCON"/>
              <w:numPr>
                <w:ilvl w:val="0"/>
                <w:numId w:val="0"/>
              </w:numPr>
            </w:pPr>
            <w:r>
              <w:t xml:space="preserve">Defence Protected </w:t>
            </w:r>
            <w:r w:rsidR="000621AC">
              <w:t>Network</w:t>
            </w:r>
          </w:p>
        </w:tc>
      </w:tr>
      <w:tr w:rsidR="00ED11DB" w:rsidRPr="00F33E49" w14:paraId="53FC6501" w14:textId="77777777" w:rsidTr="007E12C3">
        <w:tc>
          <w:tcPr>
            <w:tcW w:w="2410" w:type="dxa"/>
            <w:tcBorders>
              <w:top w:val="single" w:sz="4" w:space="0" w:color="auto"/>
              <w:left w:val="single" w:sz="4" w:space="0" w:color="auto"/>
              <w:bottom w:val="single" w:sz="4" w:space="0" w:color="auto"/>
              <w:right w:val="single" w:sz="4" w:space="0" w:color="auto"/>
            </w:tcBorders>
          </w:tcPr>
          <w:p w14:paraId="183373BC" w14:textId="11A10EE2" w:rsidR="00ED11DB" w:rsidRPr="00F33E49" w:rsidRDefault="00ED11DB" w:rsidP="00E86AB4">
            <w:pPr>
              <w:pStyle w:val="Table8ptText-ASDEFCON"/>
            </w:pPr>
            <w:r>
              <w:t>E&amp;T</w:t>
            </w:r>
          </w:p>
        </w:tc>
        <w:tc>
          <w:tcPr>
            <w:tcW w:w="6714" w:type="dxa"/>
            <w:tcBorders>
              <w:top w:val="single" w:sz="4" w:space="0" w:color="auto"/>
              <w:left w:val="single" w:sz="4" w:space="0" w:color="auto"/>
              <w:bottom w:val="single" w:sz="4" w:space="0" w:color="auto"/>
              <w:right w:val="single" w:sz="4" w:space="0" w:color="auto"/>
            </w:tcBorders>
          </w:tcPr>
          <w:p w14:paraId="08EBAA99" w14:textId="0AD52D8F" w:rsidR="00ED11DB" w:rsidRPr="00F33E49" w:rsidRDefault="00ED11DB" w:rsidP="00E86AB4">
            <w:pPr>
              <w:pStyle w:val="Table8ptText-ASDEFCON"/>
            </w:pPr>
            <w:r>
              <w:t>Engineering and Technical</w:t>
            </w:r>
          </w:p>
        </w:tc>
      </w:tr>
      <w:tr w:rsidR="00ED11DB" w:rsidRPr="00F33E49" w14:paraId="1B997338" w14:textId="77777777" w:rsidTr="007E12C3">
        <w:tc>
          <w:tcPr>
            <w:tcW w:w="2410" w:type="dxa"/>
            <w:tcBorders>
              <w:top w:val="single" w:sz="4" w:space="0" w:color="auto"/>
              <w:left w:val="single" w:sz="4" w:space="0" w:color="auto"/>
              <w:bottom w:val="single" w:sz="4" w:space="0" w:color="auto"/>
              <w:right w:val="single" w:sz="4" w:space="0" w:color="auto"/>
            </w:tcBorders>
          </w:tcPr>
          <w:p w14:paraId="503E0164" w14:textId="147E0FEC" w:rsidR="00ED11DB" w:rsidRDefault="00ED11DB" w:rsidP="00E86AB4">
            <w:pPr>
              <w:pStyle w:val="Table8ptText-ASDEFCON"/>
            </w:pPr>
            <w:r>
              <w:t>ENG</w:t>
            </w:r>
          </w:p>
        </w:tc>
        <w:tc>
          <w:tcPr>
            <w:tcW w:w="6714" w:type="dxa"/>
            <w:tcBorders>
              <w:top w:val="single" w:sz="4" w:space="0" w:color="auto"/>
              <w:left w:val="single" w:sz="4" w:space="0" w:color="auto"/>
              <w:bottom w:val="single" w:sz="4" w:space="0" w:color="auto"/>
              <w:right w:val="single" w:sz="4" w:space="0" w:color="auto"/>
            </w:tcBorders>
          </w:tcPr>
          <w:p w14:paraId="75C82DFE" w14:textId="69B9C61B" w:rsidR="00ED11DB" w:rsidRDefault="00ED11DB" w:rsidP="004631D7">
            <w:pPr>
              <w:pStyle w:val="Table8ptText-ASDEFCON"/>
              <w:numPr>
                <w:ilvl w:val="0"/>
                <w:numId w:val="0"/>
              </w:numPr>
            </w:pPr>
            <w:r>
              <w:t>Engineering</w:t>
            </w:r>
          </w:p>
        </w:tc>
      </w:tr>
      <w:tr w:rsidR="005E5617" w:rsidRPr="00F33E49" w:rsidDel="009868A1" w14:paraId="5B1FF752" w14:textId="77777777" w:rsidTr="004631D7">
        <w:tc>
          <w:tcPr>
            <w:tcW w:w="2410" w:type="dxa"/>
            <w:tcBorders>
              <w:top w:val="single" w:sz="4" w:space="0" w:color="auto"/>
              <w:left w:val="single" w:sz="4" w:space="0" w:color="auto"/>
              <w:bottom w:val="single" w:sz="4" w:space="0" w:color="auto"/>
              <w:right w:val="single" w:sz="4" w:space="0" w:color="auto"/>
            </w:tcBorders>
          </w:tcPr>
          <w:p w14:paraId="5E4B5035" w14:textId="0D85077E" w:rsidR="005E5617" w:rsidRPr="00F33E49" w:rsidDel="009868A1" w:rsidRDefault="005E5617" w:rsidP="005E5617">
            <w:pPr>
              <w:pStyle w:val="Table8ptText-ASDEFCON"/>
            </w:pPr>
            <w:r w:rsidRPr="005E5617">
              <w:t>FI&amp;T</w:t>
            </w:r>
          </w:p>
        </w:tc>
        <w:tc>
          <w:tcPr>
            <w:tcW w:w="6714" w:type="dxa"/>
            <w:tcBorders>
              <w:top w:val="single" w:sz="4" w:space="0" w:color="auto"/>
              <w:left w:val="single" w:sz="4" w:space="0" w:color="auto"/>
              <w:bottom w:val="single" w:sz="4" w:space="0" w:color="auto"/>
              <w:right w:val="single" w:sz="4" w:space="0" w:color="auto"/>
            </w:tcBorders>
          </w:tcPr>
          <w:p w14:paraId="0A50DC4C" w14:textId="3F48ADDC" w:rsidR="005E5617" w:rsidRPr="00F33E49" w:rsidDel="009868A1" w:rsidRDefault="005E5617" w:rsidP="00E86AB4">
            <w:pPr>
              <w:pStyle w:val="Table8ptText-ASDEFCON"/>
            </w:pPr>
            <w:r>
              <w:t>Final Inspection and Test</w:t>
            </w:r>
          </w:p>
        </w:tc>
      </w:tr>
      <w:tr w:rsidR="00F33E49" w:rsidRPr="00F33E49" w14:paraId="208E274B" w14:textId="77777777" w:rsidTr="004631D7">
        <w:tc>
          <w:tcPr>
            <w:tcW w:w="2410" w:type="dxa"/>
            <w:tcBorders>
              <w:top w:val="single" w:sz="4" w:space="0" w:color="auto"/>
              <w:left w:val="single" w:sz="4" w:space="0" w:color="auto"/>
              <w:bottom w:val="single" w:sz="4" w:space="0" w:color="auto"/>
              <w:right w:val="single" w:sz="4" w:space="0" w:color="auto"/>
            </w:tcBorders>
          </w:tcPr>
          <w:p w14:paraId="02AC59CB" w14:textId="77777777" w:rsidR="00F33E49" w:rsidRPr="00F33E49" w:rsidRDefault="00F33E49" w:rsidP="00E86AB4">
            <w:pPr>
              <w:pStyle w:val="Table8ptText-ASDEFCON"/>
            </w:pPr>
            <w:r w:rsidRPr="00F33E49">
              <w:t>HSE</w:t>
            </w:r>
          </w:p>
        </w:tc>
        <w:tc>
          <w:tcPr>
            <w:tcW w:w="6714" w:type="dxa"/>
            <w:tcBorders>
              <w:top w:val="single" w:sz="4" w:space="0" w:color="auto"/>
              <w:left w:val="single" w:sz="4" w:space="0" w:color="auto"/>
              <w:bottom w:val="single" w:sz="4" w:space="0" w:color="auto"/>
              <w:right w:val="single" w:sz="4" w:space="0" w:color="auto"/>
            </w:tcBorders>
          </w:tcPr>
          <w:p w14:paraId="28FD82C2" w14:textId="77777777" w:rsidR="00F33E49" w:rsidRPr="00F33E49" w:rsidRDefault="00F33E49" w:rsidP="00E86AB4">
            <w:pPr>
              <w:pStyle w:val="Table8ptText-ASDEFCON"/>
            </w:pPr>
            <w:r w:rsidRPr="00F33E49">
              <w:t>Health Safety and Environment</w:t>
            </w:r>
          </w:p>
        </w:tc>
      </w:tr>
      <w:tr w:rsidR="006B1BC0" w:rsidRPr="00F33E49" w14:paraId="0C9C2247" w14:textId="77777777" w:rsidTr="007E12C3">
        <w:tc>
          <w:tcPr>
            <w:tcW w:w="2410" w:type="dxa"/>
            <w:tcBorders>
              <w:top w:val="single" w:sz="4" w:space="0" w:color="auto"/>
              <w:left w:val="single" w:sz="4" w:space="0" w:color="auto"/>
              <w:bottom w:val="single" w:sz="4" w:space="0" w:color="auto"/>
              <w:right w:val="single" w:sz="4" w:space="0" w:color="auto"/>
            </w:tcBorders>
          </w:tcPr>
          <w:p w14:paraId="3BCE80BF" w14:textId="17BC5774" w:rsidR="006B1BC0" w:rsidRDefault="009868A1" w:rsidP="000621AC">
            <w:pPr>
              <w:pStyle w:val="Table8ptText-ASDEFCON"/>
            </w:pPr>
            <w:r>
              <w:t>IP</w:t>
            </w:r>
          </w:p>
        </w:tc>
        <w:tc>
          <w:tcPr>
            <w:tcW w:w="6714" w:type="dxa"/>
            <w:tcBorders>
              <w:top w:val="single" w:sz="4" w:space="0" w:color="auto"/>
              <w:left w:val="single" w:sz="4" w:space="0" w:color="auto"/>
              <w:bottom w:val="single" w:sz="4" w:space="0" w:color="auto"/>
              <w:right w:val="single" w:sz="4" w:space="0" w:color="auto"/>
            </w:tcBorders>
          </w:tcPr>
          <w:p w14:paraId="7C2E05A9" w14:textId="70A6854F" w:rsidR="006B1BC0" w:rsidRDefault="009868A1" w:rsidP="00E86AB4">
            <w:pPr>
              <w:pStyle w:val="Table8ptText-ASDEFCON"/>
            </w:pPr>
            <w:r>
              <w:t>Intellectual Property</w:t>
            </w:r>
          </w:p>
        </w:tc>
      </w:tr>
      <w:tr w:rsidR="00ED11DB" w:rsidRPr="00F33E49" w14:paraId="20446611" w14:textId="77777777" w:rsidTr="007E12C3">
        <w:tc>
          <w:tcPr>
            <w:tcW w:w="2410" w:type="dxa"/>
            <w:tcBorders>
              <w:top w:val="single" w:sz="4" w:space="0" w:color="auto"/>
              <w:left w:val="single" w:sz="4" w:space="0" w:color="auto"/>
              <w:bottom w:val="single" w:sz="4" w:space="0" w:color="auto"/>
              <w:right w:val="single" w:sz="4" w:space="0" w:color="auto"/>
            </w:tcBorders>
          </w:tcPr>
          <w:p w14:paraId="4BBBC7D2" w14:textId="63C23361" w:rsidR="00ED11DB" w:rsidRPr="00F33E49" w:rsidRDefault="000621AC" w:rsidP="000621AC">
            <w:pPr>
              <w:pStyle w:val="Table8ptText-ASDEFCON"/>
            </w:pPr>
            <w:r>
              <w:t>M</w:t>
            </w:r>
            <w:r w:rsidR="00ED11DB">
              <w:t>L</w:t>
            </w:r>
          </w:p>
        </w:tc>
        <w:tc>
          <w:tcPr>
            <w:tcW w:w="6714" w:type="dxa"/>
            <w:tcBorders>
              <w:top w:val="single" w:sz="4" w:space="0" w:color="auto"/>
              <w:left w:val="single" w:sz="4" w:space="0" w:color="auto"/>
              <w:bottom w:val="single" w:sz="4" w:space="0" w:color="auto"/>
              <w:right w:val="single" w:sz="4" w:space="0" w:color="auto"/>
            </w:tcBorders>
          </w:tcPr>
          <w:p w14:paraId="7DEDA0F2" w14:textId="7CF3A6DE" w:rsidR="00ED11DB" w:rsidRPr="00F33E49" w:rsidRDefault="000621AC" w:rsidP="00E86AB4">
            <w:pPr>
              <w:pStyle w:val="Table8ptText-ASDEFCON"/>
            </w:pPr>
            <w:r>
              <w:t xml:space="preserve">Materiel </w:t>
            </w:r>
            <w:r w:rsidR="00ED11DB">
              <w:t>Logistics</w:t>
            </w:r>
          </w:p>
        </w:tc>
      </w:tr>
      <w:tr w:rsidR="000E0717" w:rsidRPr="00F33E49" w14:paraId="50F75240" w14:textId="77777777" w:rsidTr="004631D7">
        <w:tc>
          <w:tcPr>
            <w:tcW w:w="2410" w:type="dxa"/>
            <w:tcBorders>
              <w:top w:val="single" w:sz="4" w:space="0" w:color="auto"/>
              <w:left w:val="single" w:sz="4" w:space="0" w:color="auto"/>
              <w:bottom w:val="single" w:sz="4" w:space="0" w:color="auto"/>
              <w:right w:val="single" w:sz="4" w:space="0" w:color="auto"/>
            </w:tcBorders>
          </w:tcPr>
          <w:p w14:paraId="0886386C" w14:textId="77777777" w:rsidR="000E0717" w:rsidRDefault="000E0717" w:rsidP="00E86AB4">
            <w:pPr>
              <w:pStyle w:val="Table8ptText-ASDEFCON"/>
            </w:pPr>
            <w:r>
              <w:t>MOTS</w:t>
            </w:r>
          </w:p>
        </w:tc>
        <w:tc>
          <w:tcPr>
            <w:tcW w:w="6714" w:type="dxa"/>
            <w:tcBorders>
              <w:top w:val="single" w:sz="4" w:space="0" w:color="auto"/>
              <w:left w:val="single" w:sz="4" w:space="0" w:color="auto"/>
              <w:bottom w:val="single" w:sz="4" w:space="0" w:color="auto"/>
              <w:right w:val="single" w:sz="4" w:space="0" w:color="auto"/>
            </w:tcBorders>
          </w:tcPr>
          <w:p w14:paraId="202F4859" w14:textId="77777777" w:rsidR="000E0717" w:rsidRDefault="000E0717" w:rsidP="00E86AB4">
            <w:pPr>
              <w:pStyle w:val="Table8ptText-ASDEFCON"/>
            </w:pPr>
            <w:r w:rsidRPr="004B47D3">
              <w:t>Military Off-The-Shelf</w:t>
            </w:r>
          </w:p>
        </w:tc>
      </w:tr>
      <w:tr w:rsidR="00F33E49" w:rsidRPr="00F33E49" w14:paraId="5F9B9470" w14:textId="77777777" w:rsidTr="004631D7">
        <w:tc>
          <w:tcPr>
            <w:tcW w:w="2410" w:type="dxa"/>
            <w:tcBorders>
              <w:top w:val="single" w:sz="4" w:space="0" w:color="auto"/>
              <w:left w:val="single" w:sz="4" w:space="0" w:color="auto"/>
              <w:bottom w:val="single" w:sz="4" w:space="0" w:color="auto"/>
              <w:right w:val="single" w:sz="4" w:space="0" w:color="auto"/>
            </w:tcBorders>
          </w:tcPr>
          <w:p w14:paraId="3B1B4BE0" w14:textId="77777777" w:rsidR="00F33E49" w:rsidRPr="00F33E49" w:rsidRDefault="00F33E49" w:rsidP="00E86AB4">
            <w:pPr>
              <w:pStyle w:val="Table8ptText-ASDEFCON"/>
            </w:pPr>
            <w:r w:rsidRPr="00F33E49">
              <w:t>PM</w:t>
            </w:r>
          </w:p>
        </w:tc>
        <w:tc>
          <w:tcPr>
            <w:tcW w:w="6714" w:type="dxa"/>
            <w:tcBorders>
              <w:top w:val="single" w:sz="4" w:space="0" w:color="auto"/>
              <w:left w:val="single" w:sz="4" w:space="0" w:color="auto"/>
              <w:bottom w:val="single" w:sz="4" w:space="0" w:color="auto"/>
              <w:right w:val="single" w:sz="4" w:space="0" w:color="auto"/>
            </w:tcBorders>
          </w:tcPr>
          <w:p w14:paraId="213A960F" w14:textId="77777777" w:rsidR="00F33E49" w:rsidRPr="00F33E49" w:rsidRDefault="00F33E49" w:rsidP="00E86AB4">
            <w:pPr>
              <w:pStyle w:val="Table8ptText-ASDEFCON"/>
            </w:pPr>
            <w:r w:rsidRPr="00F33E49">
              <w:t>Project Management</w:t>
            </w:r>
          </w:p>
        </w:tc>
      </w:tr>
      <w:tr w:rsidR="00333D7C" w:rsidRPr="00F33E49" w14:paraId="50DD3115" w14:textId="77777777" w:rsidTr="004631D7">
        <w:tc>
          <w:tcPr>
            <w:tcW w:w="2410" w:type="dxa"/>
            <w:tcBorders>
              <w:top w:val="single" w:sz="4" w:space="0" w:color="auto"/>
              <w:left w:val="single" w:sz="4" w:space="0" w:color="auto"/>
              <w:bottom w:val="single" w:sz="4" w:space="0" w:color="auto"/>
              <w:right w:val="single" w:sz="4" w:space="0" w:color="auto"/>
            </w:tcBorders>
          </w:tcPr>
          <w:p w14:paraId="1D4A4334" w14:textId="35A05A57" w:rsidR="00333D7C" w:rsidRPr="00F33E49" w:rsidRDefault="00333D7C" w:rsidP="00E86AB4">
            <w:pPr>
              <w:pStyle w:val="Table8ptText-ASDEFCON"/>
            </w:pPr>
            <w:r>
              <w:t>PSM</w:t>
            </w:r>
          </w:p>
        </w:tc>
        <w:tc>
          <w:tcPr>
            <w:tcW w:w="6714" w:type="dxa"/>
            <w:tcBorders>
              <w:top w:val="single" w:sz="4" w:space="0" w:color="auto"/>
              <w:left w:val="single" w:sz="4" w:space="0" w:color="auto"/>
              <w:bottom w:val="single" w:sz="4" w:space="0" w:color="auto"/>
              <w:right w:val="single" w:sz="4" w:space="0" w:color="auto"/>
            </w:tcBorders>
          </w:tcPr>
          <w:p w14:paraId="4500F5A9" w14:textId="19947FA1" w:rsidR="00333D7C" w:rsidRPr="00F33E49" w:rsidRDefault="00333D7C" w:rsidP="00E86AB4">
            <w:pPr>
              <w:pStyle w:val="Table8ptText-ASDEFCON"/>
            </w:pPr>
            <w:r>
              <w:t>Product Support Manual</w:t>
            </w:r>
          </w:p>
        </w:tc>
      </w:tr>
      <w:tr w:rsidR="00401A9C" w:rsidRPr="00F33E49" w14:paraId="3CED05FC" w14:textId="77777777" w:rsidTr="007E12C3">
        <w:tc>
          <w:tcPr>
            <w:tcW w:w="2410" w:type="dxa"/>
            <w:tcBorders>
              <w:top w:val="single" w:sz="4" w:space="0" w:color="auto"/>
              <w:left w:val="single" w:sz="4" w:space="0" w:color="auto"/>
              <w:bottom w:val="single" w:sz="4" w:space="0" w:color="auto"/>
              <w:right w:val="single" w:sz="4" w:space="0" w:color="auto"/>
            </w:tcBorders>
          </w:tcPr>
          <w:p w14:paraId="43808644" w14:textId="6748EA8C" w:rsidR="00401A9C" w:rsidRPr="00F33E49" w:rsidRDefault="00401A9C" w:rsidP="00E86AB4">
            <w:pPr>
              <w:pStyle w:val="Table8ptText-ASDEFCON"/>
            </w:pPr>
            <w:r>
              <w:t>RFT</w:t>
            </w:r>
          </w:p>
        </w:tc>
        <w:tc>
          <w:tcPr>
            <w:tcW w:w="6714" w:type="dxa"/>
            <w:tcBorders>
              <w:top w:val="single" w:sz="4" w:space="0" w:color="auto"/>
              <w:left w:val="single" w:sz="4" w:space="0" w:color="auto"/>
              <w:bottom w:val="single" w:sz="4" w:space="0" w:color="auto"/>
              <w:right w:val="single" w:sz="4" w:space="0" w:color="auto"/>
            </w:tcBorders>
          </w:tcPr>
          <w:p w14:paraId="34ABC68E" w14:textId="71FD569B" w:rsidR="00401A9C" w:rsidRPr="00F33E49" w:rsidRDefault="00401A9C" w:rsidP="004631D7">
            <w:pPr>
              <w:pStyle w:val="Table8ptText-ASDEFCON"/>
              <w:numPr>
                <w:ilvl w:val="0"/>
                <w:numId w:val="0"/>
              </w:numPr>
            </w:pPr>
            <w:r>
              <w:t>Request for Tender</w:t>
            </w:r>
          </w:p>
        </w:tc>
      </w:tr>
      <w:tr w:rsidR="00F33E49" w:rsidRPr="00F33E49" w14:paraId="3CA0788C" w14:textId="77777777" w:rsidTr="004631D7">
        <w:tc>
          <w:tcPr>
            <w:tcW w:w="2410" w:type="dxa"/>
            <w:tcBorders>
              <w:top w:val="single" w:sz="4" w:space="0" w:color="auto"/>
              <w:left w:val="single" w:sz="4" w:space="0" w:color="auto"/>
              <w:bottom w:val="single" w:sz="4" w:space="0" w:color="auto"/>
              <w:right w:val="single" w:sz="4" w:space="0" w:color="auto"/>
            </w:tcBorders>
          </w:tcPr>
          <w:p w14:paraId="4A9C7FF6" w14:textId="77777777" w:rsidR="00F33E49" w:rsidRPr="00F33E49" w:rsidRDefault="00F33E49" w:rsidP="00E86AB4">
            <w:pPr>
              <w:pStyle w:val="Table8ptText-ASDEFCON"/>
            </w:pPr>
            <w:r w:rsidRPr="00F33E49">
              <w:lastRenderedPageBreak/>
              <w:t>STANAG</w:t>
            </w:r>
          </w:p>
        </w:tc>
        <w:tc>
          <w:tcPr>
            <w:tcW w:w="6714" w:type="dxa"/>
            <w:tcBorders>
              <w:top w:val="single" w:sz="4" w:space="0" w:color="auto"/>
              <w:left w:val="single" w:sz="4" w:space="0" w:color="auto"/>
              <w:bottom w:val="single" w:sz="4" w:space="0" w:color="auto"/>
              <w:right w:val="single" w:sz="4" w:space="0" w:color="auto"/>
            </w:tcBorders>
          </w:tcPr>
          <w:p w14:paraId="70E5D81B" w14:textId="77777777" w:rsidR="00F33E49" w:rsidRPr="00F33E49" w:rsidRDefault="00F33E49" w:rsidP="00E86AB4">
            <w:pPr>
              <w:pStyle w:val="Table8ptText-ASDEFCON"/>
            </w:pPr>
            <w:r w:rsidRPr="00F33E49">
              <w:t>Standardisation Agreement</w:t>
            </w:r>
          </w:p>
        </w:tc>
      </w:tr>
      <w:tr w:rsidR="00F33E49" w:rsidRPr="00F33E49" w14:paraId="42DC0C91" w14:textId="77777777" w:rsidTr="004631D7">
        <w:tc>
          <w:tcPr>
            <w:tcW w:w="2410" w:type="dxa"/>
            <w:tcBorders>
              <w:top w:val="single" w:sz="4" w:space="0" w:color="auto"/>
              <w:left w:val="single" w:sz="4" w:space="0" w:color="auto"/>
              <w:bottom w:val="single" w:sz="4" w:space="0" w:color="auto"/>
              <w:right w:val="single" w:sz="4" w:space="0" w:color="auto"/>
            </w:tcBorders>
          </w:tcPr>
          <w:p w14:paraId="733D6CB2" w14:textId="77777777" w:rsidR="00F33E49" w:rsidRPr="00F33E49" w:rsidRDefault="00F33E49" w:rsidP="00E86AB4">
            <w:pPr>
              <w:pStyle w:val="Table8ptText-ASDEFCON"/>
            </w:pPr>
            <w:r w:rsidRPr="00F33E49">
              <w:t>TDR</w:t>
            </w:r>
          </w:p>
        </w:tc>
        <w:tc>
          <w:tcPr>
            <w:tcW w:w="6714" w:type="dxa"/>
            <w:tcBorders>
              <w:top w:val="single" w:sz="4" w:space="0" w:color="auto"/>
              <w:left w:val="single" w:sz="4" w:space="0" w:color="auto"/>
              <w:bottom w:val="single" w:sz="4" w:space="0" w:color="auto"/>
              <w:right w:val="single" w:sz="4" w:space="0" w:color="auto"/>
            </w:tcBorders>
          </w:tcPr>
          <w:p w14:paraId="167FE0B4" w14:textId="77777777" w:rsidR="00F33E49" w:rsidRPr="00F33E49" w:rsidRDefault="00F33E49" w:rsidP="00E86AB4">
            <w:pPr>
              <w:pStyle w:val="Table8ptText-ASDEFCON"/>
            </w:pPr>
            <w:r w:rsidRPr="00F33E49">
              <w:t>Tender Data Requirement</w:t>
            </w:r>
          </w:p>
        </w:tc>
      </w:tr>
      <w:tr w:rsidR="006B1BC0" w:rsidRPr="00F33E49" w14:paraId="7E7683CD" w14:textId="77777777" w:rsidTr="004631D7">
        <w:tc>
          <w:tcPr>
            <w:tcW w:w="2410" w:type="dxa"/>
            <w:tcBorders>
              <w:top w:val="single" w:sz="4" w:space="0" w:color="auto"/>
              <w:left w:val="single" w:sz="4" w:space="0" w:color="auto"/>
              <w:bottom w:val="single" w:sz="4" w:space="0" w:color="auto"/>
              <w:right w:val="single" w:sz="4" w:space="0" w:color="auto"/>
            </w:tcBorders>
          </w:tcPr>
          <w:p w14:paraId="39241E0B" w14:textId="3BD7594C" w:rsidR="006B1BC0" w:rsidRPr="00F33E49" w:rsidRDefault="006B1BC0" w:rsidP="00E86AB4">
            <w:pPr>
              <w:pStyle w:val="Table8ptText-ASDEFCON"/>
            </w:pPr>
            <w:r>
              <w:t>WHS</w:t>
            </w:r>
          </w:p>
        </w:tc>
        <w:tc>
          <w:tcPr>
            <w:tcW w:w="6714" w:type="dxa"/>
            <w:tcBorders>
              <w:top w:val="single" w:sz="4" w:space="0" w:color="auto"/>
              <w:left w:val="single" w:sz="4" w:space="0" w:color="auto"/>
              <w:bottom w:val="single" w:sz="4" w:space="0" w:color="auto"/>
              <w:right w:val="single" w:sz="4" w:space="0" w:color="auto"/>
            </w:tcBorders>
          </w:tcPr>
          <w:p w14:paraId="39A15CEB" w14:textId="4115DCC7" w:rsidR="006B1BC0" w:rsidRPr="00F33E49" w:rsidRDefault="006B1BC0" w:rsidP="00E86AB4">
            <w:pPr>
              <w:pStyle w:val="Table8ptText-ASDEFCON"/>
            </w:pPr>
            <w:r>
              <w:t>Work Health and Safety</w:t>
            </w:r>
          </w:p>
        </w:tc>
      </w:tr>
    </w:tbl>
    <w:p w14:paraId="7F64C476" w14:textId="77777777" w:rsidR="00FD144D" w:rsidRDefault="00FD144D" w:rsidP="00FD144D">
      <w:pPr>
        <w:pStyle w:val="ASDEFCONNormal"/>
      </w:pPr>
    </w:p>
    <w:p w14:paraId="57D1E666" w14:textId="0D04D903" w:rsidR="00FD144D" w:rsidRDefault="00FD144D" w:rsidP="00FD144D">
      <w:pPr>
        <w:pStyle w:val="ASDEFCONNormal"/>
      </w:pPr>
      <w:r w:rsidRPr="00C81BF9">
        <w:t>The table</w:t>
      </w:r>
      <w:r>
        <w:t xml:space="preserve"> below</w:t>
      </w:r>
      <w:r w:rsidRPr="00C81BF9">
        <w:t xml:space="preserve"> lists </w:t>
      </w:r>
      <w:r>
        <w:t>definitions</w:t>
      </w:r>
      <w:r w:rsidRPr="00C81BF9">
        <w:t xml:space="preserve"> used in this</w:t>
      </w:r>
      <w:r>
        <w:t xml:space="preserve"> Tailoring Guide that are in addition to those </w:t>
      </w:r>
      <w:r w:rsidR="00FC08DD">
        <w:t xml:space="preserve">in </w:t>
      </w:r>
      <w:r>
        <w:t>the Glossary.</w:t>
      </w: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6520"/>
      </w:tblGrid>
      <w:tr w:rsidR="00401A9C" w:rsidRPr="0041426B" w14:paraId="5FDE29EA" w14:textId="77777777" w:rsidTr="004631D7">
        <w:trPr>
          <w:tblHeader/>
        </w:trPr>
        <w:tc>
          <w:tcPr>
            <w:tcW w:w="2552" w:type="dxa"/>
            <w:shd w:val="clear" w:color="auto" w:fill="D9D9D9"/>
          </w:tcPr>
          <w:p w14:paraId="2A80B77D" w14:textId="77777777" w:rsidR="00401A9C" w:rsidRPr="0041426B" w:rsidRDefault="00401A9C" w:rsidP="00E86AB4">
            <w:pPr>
              <w:pStyle w:val="Table8ptHeading-ASDEFCON"/>
            </w:pPr>
            <w:r w:rsidRPr="00BD0368">
              <w:t>Term</w:t>
            </w:r>
          </w:p>
        </w:tc>
        <w:tc>
          <w:tcPr>
            <w:tcW w:w="6520" w:type="dxa"/>
            <w:shd w:val="pct12" w:color="000000" w:fill="FFFFFF"/>
          </w:tcPr>
          <w:p w14:paraId="270C077C" w14:textId="77777777" w:rsidR="00401A9C" w:rsidRPr="0041426B" w:rsidRDefault="00401A9C" w:rsidP="00E86AB4">
            <w:pPr>
              <w:pStyle w:val="Table8ptHeading-ASDEFCON"/>
            </w:pPr>
            <w:r>
              <w:t>Definition</w:t>
            </w:r>
          </w:p>
        </w:tc>
      </w:tr>
      <w:tr w:rsidR="00401A9C" w:rsidRPr="004B47D3" w14:paraId="79F8CC7F" w14:textId="77777777" w:rsidTr="004631D7">
        <w:tc>
          <w:tcPr>
            <w:tcW w:w="2552" w:type="dxa"/>
            <w:tcBorders>
              <w:top w:val="single" w:sz="4" w:space="0" w:color="auto"/>
              <w:left w:val="single" w:sz="4" w:space="0" w:color="auto"/>
              <w:bottom w:val="single" w:sz="4" w:space="0" w:color="auto"/>
              <w:right w:val="single" w:sz="4" w:space="0" w:color="auto"/>
            </w:tcBorders>
          </w:tcPr>
          <w:p w14:paraId="68FAE520" w14:textId="77777777" w:rsidR="00401A9C" w:rsidRPr="004B47D3" w:rsidRDefault="00401A9C" w:rsidP="00E86AB4">
            <w:pPr>
              <w:pStyle w:val="Table8ptText-ASDEFCON"/>
            </w:pPr>
            <w:r w:rsidRPr="004B47D3">
              <w:t>Commercial Off-The-Shelf</w:t>
            </w:r>
          </w:p>
        </w:tc>
        <w:tc>
          <w:tcPr>
            <w:tcW w:w="6520" w:type="dxa"/>
            <w:tcBorders>
              <w:top w:val="single" w:sz="4" w:space="0" w:color="auto"/>
              <w:left w:val="single" w:sz="4" w:space="0" w:color="auto"/>
              <w:bottom w:val="single" w:sz="4" w:space="0" w:color="auto"/>
              <w:right w:val="single" w:sz="4" w:space="0" w:color="auto"/>
            </w:tcBorders>
          </w:tcPr>
          <w:p w14:paraId="7C34E4C6" w14:textId="6EE2035B" w:rsidR="00401A9C" w:rsidRPr="004B47D3" w:rsidRDefault="00401A9C" w:rsidP="00181358">
            <w:pPr>
              <w:pStyle w:val="Table8ptText-ASDEFCON"/>
            </w:pPr>
            <w:r w:rsidRPr="004B47D3">
              <w:t xml:space="preserve">Systems, hardware or software that already exist, </w:t>
            </w:r>
            <w:r w:rsidR="00181358">
              <w:t>have been developed for commercial application and to commercial standards, are</w:t>
            </w:r>
            <w:r w:rsidRPr="004B47D3">
              <w:t xml:space="preserve"> in </w:t>
            </w:r>
            <w:r w:rsidR="00181358">
              <w:t>use</w:t>
            </w:r>
            <w:r w:rsidRPr="004B47D3">
              <w:t xml:space="preserve"> with one or more customers for an equivalent purpose</w:t>
            </w:r>
            <w:r w:rsidR="00181358">
              <w:t>,</w:t>
            </w:r>
            <w:r w:rsidRPr="004B47D3">
              <w:t xml:space="preserve"> and require no</w:t>
            </w:r>
            <w:r w:rsidR="00181358">
              <w:t xml:space="preserve"> change</w:t>
            </w:r>
            <w:r w:rsidRPr="004B47D3">
              <w:t xml:space="preserve"> or minimal change.</w:t>
            </w:r>
          </w:p>
        </w:tc>
      </w:tr>
      <w:tr w:rsidR="00401A9C" w:rsidRPr="004B47D3" w14:paraId="64A1FF44" w14:textId="77777777" w:rsidTr="004631D7">
        <w:tc>
          <w:tcPr>
            <w:tcW w:w="2552" w:type="dxa"/>
            <w:tcBorders>
              <w:top w:val="single" w:sz="4" w:space="0" w:color="auto"/>
              <w:left w:val="single" w:sz="4" w:space="0" w:color="auto"/>
              <w:bottom w:val="single" w:sz="4" w:space="0" w:color="auto"/>
              <w:right w:val="single" w:sz="4" w:space="0" w:color="auto"/>
            </w:tcBorders>
          </w:tcPr>
          <w:p w14:paraId="75D0D983" w14:textId="77777777" w:rsidR="00401A9C" w:rsidRPr="004B47D3" w:rsidRDefault="00401A9C" w:rsidP="00E86AB4">
            <w:pPr>
              <w:pStyle w:val="Table8ptText-ASDEFCON"/>
            </w:pPr>
            <w:r w:rsidRPr="004B47D3">
              <w:t>Military Off-The-Shelf</w:t>
            </w:r>
          </w:p>
        </w:tc>
        <w:tc>
          <w:tcPr>
            <w:tcW w:w="6520" w:type="dxa"/>
            <w:tcBorders>
              <w:top w:val="single" w:sz="4" w:space="0" w:color="auto"/>
              <w:left w:val="single" w:sz="4" w:space="0" w:color="auto"/>
              <w:bottom w:val="single" w:sz="4" w:space="0" w:color="auto"/>
              <w:right w:val="single" w:sz="4" w:space="0" w:color="auto"/>
            </w:tcBorders>
          </w:tcPr>
          <w:p w14:paraId="68356914" w14:textId="6FA4B0FE" w:rsidR="00401A9C" w:rsidRPr="004B47D3" w:rsidRDefault="00401A9C" w:rsidP="00181358">
            <w:pPr>
              <w:pStyle w:val="Table8ptText-ASDEFCON"/>
            </w:pPr>
            <w:r w:rsidRPr="004B47D3">
              <w:t>Systems, hardware or software that already exist</w:t>
            </w:r>
            <w:r w:rsidR="00181358">
              <w:t>,</w:t>
            </w:r>
            <w:r w:rsidRPr="004B47D3">
              <w:t xml:space="preserve"> have been developed and produced to military standards and specifications, are in service with one or more other customers for an equivalent purpose</w:t>
            </w:r>
            <w:r w:rsidR="00181358">
              <w:t>,</w:t>
            </w:r>
            <w:r w:rsidRPr="004B47D3">
              <w:t xml:space="preserve"> and require no</w:t>
            </w:r>
            <w:r w:rsidR="00181358">
              <w:t xml:space="preserve"> change</w:t>
            </w:r>
            <w:r w:rsidRPr="004B47D3">
              <w:t xml:space="preserve"> or minimal change.</w:t>
            </w:r>
          </w:p>
        </w:tc>
      </w:tr>
    </w:tbl>
    <w:p w14:paraId="2646F422" w14:textId="77777777" w:rsidR="00FD144D" w:rsidRDefault="00FD144D" w:rsidP="004631D7">
      <w:pPr>
        <w:pStyle w:val="ASDEFCONOptionSpace"/>
      </w:pPr>
    </w:p>
    <w:p w14:paraId="1363A997" w14:textId="77777777" w:rsidR="004E5E95" w:rsidRDefault="004E5E95" w:rsidP="004E5E95">
      <w:pPr>
        <w:pStyle w:val="ASDEFCONNormal"/>
      </w:pPr>
      <w:bookmarkStart w:id="83" w:name="_Toc427764436"/>
      <w:bookmarkStart w:id="84" w:name="_Toc433211025"/>
    </w:p>
    <w:p w14:paraId="0B107D18" w14:textId="2F7AC1A5" w:rsidR="00FD144D" w:rsidRPr="00430D19" w:rsidRDefault="00FD144D" w:rsidP="00E86AB4">
      <w:pPr>
        <w:pStyle w:val="GuideLV2Head-ASDEFCON"/>
      </w:pPr>
      <w:bookmarkStart w:id="85" w:name="_Toc232165906"/>
      <w:r w:rsidRPr="00430D19">
        <w:t>Referenced Documents</w:t>
      </w:r>
      <w:bookmarkEnd w:id="82"/>
      <w:bookmarkEnd w:id="83"/>
      <w:bookmarkEnd w:id="84"/>
      <w:bookmarkEnd w:id="85"/>
    </w:p>
    <w:p w14:paraId="129BB2CD" w14:textId="661C3B51" w:rsidR="00FD144D" w:rsidRDefault="006156AE" w:rsidP="00FD144D">
      <w:pPr>
        <w:pStyle w:val="ASDEFCONNormal"/>
      </w:pPr>
      <w:r w:rsidRPr="00981522">
        <w:t xml:space="preserve">Documents referenced in the SOW Tailoring Guide and the </w:t>
      </w:r>
      <w:r w:rsidRPr="00981522">
        <w:rPr>
          <w:i/>
        </w:rPr>
        <w:t>ASDEFCON (</w:t>
      </w:r>
      <w:r>
        <w:rPr>
          <w:i/>
        </w:rPr>
        <w:t>Complex Materiel</w:t>
      </w:r>
      <w:r w:rsidRPr="00981522">
        <w:rPr>
          <w:i/>
        </w:rPr>
        <w:t>)</w:t>
      </w:r>
      <w:r>
        <w:rPr>
          <w:i/>
        </w:rPr>
        <w:t xml:space="preserve"> Volume 1</w:t>
      </w:r>
      <w:r w:rsidRPr="00981522">
        <w:rPr>
          <w:i/>
        </w:rPr>
        <w:t xml:space="preserve"> </w:t>
      </w:r>
      <w:r w:rsidRPr="00981522">
        <w:t xml:space="preserve">templates are listed under Attachment </w:t>
      </w:r>
      <w:r>
        <w:t>F</w:t>
      </w:r>
      <w:r w:rsidRPr="00981522">
        <w:t xml:space="preserve"> of the COC.  </w:t>
      </w:r>
      <w:r w:rsidR="00FD144D" w:rsidRPr="00C81BF9">
        <w:t>The table</w:t>
      </w:r>
      <w:r w:rsidR="00FD144D">
        <w:t xml:space="preserve"> below</w:t>
      </w:r>
      <w:r w:rsidR="00FD144D" w:rsidRPr="00C81BF9">
        <w:t xml:space="preserve"> lists</w:t>
      </w:r>
      <w:r w:rsidR="00422D78">
        <w:t xml:space="preserve"> those</w:t>
      </w:r>
      <w:r w:rsidR="00FD144D">
        <w:t xml:space="preserve"> </w:t>
      </w:r>
      <w:r>
        <w:t xml:space="preserve">additional </w:t>
      </w:r>
      <w:r w:rsidR="00FD144D">
        <w:t>referenced documents</w:t>
      </w:r>
      <w:r w:rsidR="00FD144D" w:rsidRPr="00C81BF9">
        <w:t xml:space="preserve"> used </w:t>
      </w:r>
      <w:r w:rsidR="00422D78">
        <w:t>in this Tailoring Guide</w:t>
      </w:r>
      <w:r w:rsidR="002B43B5">
        <w:t>.</w:t>
      </w:r>
    </w:p>
    <w:tbl>
      <w:tblPr>
        <w:tblW w:w="91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6543"/>
      </w:tblGrid>
      <w:tr w:rsidR="00FD144D" w:rsidRPr="0041426B" w14:paraId="1F72CF2A" w14:textId="77777777" w:rsidTr="00FD567A">
        <w:trPr>
          <w:tblHeader/>
        </w:trPr>
        <w:tc>
          <w:tcPr>
            <w:tcW w:w="2581" w:type="dxa"/>
            <w:shd w:val="pct12" w:color="000000" w:fill="FFFFFF"/>
          </w:tcPr>
          <w:p w14:paraId="7A2714F9" w14:textId="77777777" w:rsidR="00FD144D" w:rsidRPr="0041426B" w:rsidRDefault="00FD144D" w:rsidP="00E86AB4">
            <w:pPr>
              <w:pStyle w:val="Table8ptHeading-ASDEFCON"/>
            </w:pPr>
            <w:r w:rsidRPr="00BD0368">
              <w:t>Reference</w:t>
            </w:r>
          </w:p>
        </w:tc>
        <w:tc>
          <w:tcPr>
            <w:tcW w:w="6543" w:type="dxa"/>
            <w:shd w:val="pct12" w:color="000000" w:fill="FFFFFF"/>
          </w:tcPr>
          <w:p w14:paraId="485C7EA1" w14:textId="77777777" w:rsidR="00FD144D" w:rsidRPr="0041426B" w:rsidRDefault="00FD144D" w:rsidP="00E86AB4">
            <w:pPr>
              <w:pStyle w:val="Table8ptHeading-ASDEFCON"/>
            </w:pPr>
            <w:r>
              <w:t>Description</w:t>
            </w:r>
          </w:p>
        </w:tc>
      </w:tr>
      <w:tr w:rsidR="00FD144D" w14:paraId="1BEEA564" w14:textId="77777777" w:rsidTr="00FD567A">
        <w:tc>
          <w:tcPr>
            <w:tcW w:w="2581" w:type="dxa"/>
          </w:tcPr>
          <w:p w14:paraId="12824E96" w14:textId="77777777" w:rsidR="00FD144D" w:rsidRPr="001D3628" w:rsidDel="00E366AB" w:rsidRDefault="00FD144D" w:rsidP="003C15B8">
            <w:pPr>
              <w:pStyle w:val="Table8ptText-ASDEFCON"/>
            </w:pPr>
          </w:p>
        </w:tc>
        <w:tc>
          <w:tcPr>
            <w:tcW w:w="6543" w:type="dxa"/>
          </w:tcPr>
          <w:p w14:paraId="2C0D792E" w14:textId="77777777" w:rsidR="00FD144D" w:rsidRDefault="00CA24FE" w:rsidP="00E86AB4">
            <w:pPr>
              <w:pStyle w:val="Table8ptText-ASDEFCON"/>
            </w:pPr>
            <w:r>
              <w:t>ASDEFCON (Complex Materiel) Volume 1</w:t>
            </w:r>
            <w:r w:rsidR="00FD144D">
              <w:t xml:space="preserve"> template</w:t>
            </w:r>
          </w:p>
        </w:tc>
      </w:tr>
      <w:tr w:rsidR="008D06A9" w14:paraId="07FCAF09" w14:textId="77777777" w:rsidTr="00FD567A">
        <w:tc>
          <w:tcPr>
            <w:tcW w:w="2581" w:type="dxa"/>
            <w:tcBorders>
              <w:top w:val="single" w:sz="4" w:space="0" w:color="auto"/>
              <w:left w:val="single" w:sz="4" w:space="0" w:color="auto"/>
              <w:bottom w:val="single" w:sz="4" w:space="0" w:color="auto"/>
              <w:right w:val="single" w:sz="4" w:space="0" w:color="auto"/>
            </w:tcBorders>
          </w:tcPr>
          <w:p w14:paraId="2D4BB257" w14:textId="77777777" w:rsidR="008D06A9" w:rsidRPr="001D3628" w:rsidRDefault="008D06A9" w:rsidP="00737304">
            <w:pPr>
              <w:pStyle w:val="Table8ptText-ASDEFCON"/>
            </w:pPr>
          </w:p>
        </w:tc>
        <w:tc>
          <w:tcPr>
            <w:tcW w:w="6543" w:type="dxa"/>
            <w:tcBorders>
              <w:top w:val="single" w:sz="4" w:space="0" w:color="auto"/>
              <w:left w:val="single" w:sz="4" w:space="0" w:color="auto"/>
              <w:bottom w:val="single" w:sz="4" w:space="0" w:color="auto"/>
              <w:right w:val="single" w:sz="4" w:space="0" w:color="auto"/>
            </w:tcBorders>
          </w:tcPr>
          <w:p w14:paraId="4C05723F" w14:textId="77777777" w:rsidR="008D06A9" w:rsidRPr="00E64F4A" w:rsidRDefault="008D06A9" w:rsidP="00E86AB4">
            <w:pPr>
              <w:pStyle w:val="Table8ptText-ASDEFCON"/>
            </w:pPr>
            <w:r>
              <w:t xml:space="preserve">ASDEFCON (Complex Materiel) Volume 2 </w:t>
            </w:r>
            <w:r w:rsidR="00EF212D">
              <w:t xml:space="preserve">SOW </w:t>
            </w:r>
            <w:r>
              <w:t>Tailoring Guide</w:t>
            </w:r>
          </w:p>
        </w:tc>
      </w:tr>
      <w:tr w:rsidR="00FD567A" w14:paraId="173F8432" w14:textId="77777777" w:rsidTr="00FD739F">
        <w:tc>
          <w:tcPr>
            <w:tcW w:w="2581" w:type="dxa"/>
          </w:tcPr>
          <w:p w14:paraId="6B9C05C1" w14:textId="77777777" w:rsidR="00FD567A" w:rsidRPr="001D3628" w:rsidDel="00E366AB" w:rsidRDefault="00FD567A" w:rsidP="00FD739F">
            <w:pPr>
              <w:pStyle w:val="Table8ptText-ASDEFCON"/>
            </w:pPr>
          </w:p>
        </w:tc>
        <w:tc>
          <w:tcPr>
            <w:tcW w:w="6543" w:type="dxa"/>
          </w:tcPr>
          <w:p w14:paraId="5B95A749" w14:textId="77777777" w:rsidR="00FD567A" w:rsidRDefault="00FD567A" w:rsidP="00FD739F">
            <w:pPr>
              <w:pStyle w:val="Table8ptText-ASDEFCON"/>
            </w:pPr>
            <w:r>
              <w:t>ASDEFCON (Complex Materiel) Volume 2 template</w:t>
            </w:r>
          </w:p>
        </w:tc>
      </w:tr>
      <w:tr w:rsidR="007F1A8C" w14:paraId="1DF443D3" w14:textId="4DA98717" w:rsidTr="00FD567A">
        <w:tc>
          <w:tcPr>
            <w:tcW w:w="2581" w:type="dxa"/>
            <w:tcBorders>
              <w:top w:val="single" w:sz="4" w:space="0" w:color="auto"/>
              <w:left w:val="single" w:sz="4" w:space="0" w:color="auto"/>
              <w:bottom w:val="single" w:sz="4" w:space="0" w:color="auto"/>
              <w:right w:val="single" w:sz="4" w:space="0" w:color="auto"/>
            </w:tcBorders>
          </w:tcPr>
          <w:p w14:paraId="03D39F13" w14:textId="7A795444" w:rsidR="007F1A8C" w:rsidRPr="001D3628" w:rsidRDefault="00FD567A" w:rsidP="00737304">
            <w:pPr>
              <w:pStyle w:val="Table8ptText-ASDEFCON"/>
            </w:pPr>
            <w:r>
              <w:t>CTSTG</w:t>
            </w:r>
          </w:p>
        </w:tc>
        <w:tc>
          <w:tcPr>
            <w:tcW w:w="6543" w:type="dxa"/>
            <w:tcBorders>
              <w:top w:val="single" w:sz="4" w:space="0" w:color="auto"/>
              <w:left w:val="single" w:sz="4" w:space="0" w:color="auto"/>
              <w:bottom w:val="single" w:sz="4" w:space="0" w:color="auto"/>
              <w:right w:val="single" w:sz="4" w:space="0" w:color="auto"/>
            </w:tcBorders>
          </w:tcPr>
          <w:p w14:paraId="688A5538" w14:textId="09EAE09C" w:rsidR="007F1A8C" w:rsidRPr="00E64F4A" w:rsidRDefault="00121693" w:rsidP="00E86AB4">
            <w:pPr>
              <w:pStyle w:val="Table8ptText-ASDEFCON"/>
            </w:pPr>
            <w:r>
              <w:t xml:space="preserve">ASDEFCON </w:t>
            </w:r>
            <w:r w:rsidR="007F1A8C" w:rsidRPr="00E64F4A">
              <w:t>Contract Template Selection and Tailoring Guide</w:t>
            </w:r>
          </w:p>
        </w:tc>
      </w:tr>
      <w:tr w:rsidR="005C7982" w:rsidRPr="002B43B5" w14:paraId="044F5C1D" w14:textId="77777777" w:rsidTr="00FD567A">
        <w:tc>
          <w:tcPr>
            <w:tcW w:w="2581" w:type="dxa"/>
            <w:tcBorders>
              <w:top w:val="single" w:sz="4" w:space="0" w:color="auto"/>
              <w:left w:val="single" w:sz="4" w:space="0" w:color="auto"/>
              <w:bottom w:val="single" w:sz="4" w:space="0" w:color="auto"/>
              <w:right w:val="single" w:sz="4" w:space="0" w:color="auto"/>
            </w:tcBorders>
          </w:tcPr>
          <w:p w14:paraId="292EF13E" w14:textId="4B8AA776" w:rsidR="005C7982" w:rsidRPr="002B43B5" w:rsidRDefault="00BD36F0" w:rsidP="00BD36F0">
            <w:pPr>
              <w:pStyle w:val="Table8ptText-ASDEFCON"/>
            </w:pPr>
            <w:r>
              <w:t>CASG</w:t>
            </w:r>
            <w:r w:rsidR="00D72270">
              <w:t xml:space="preserve"> Manual</w:t>
            </w:r>
            <w:r>
              <w:t xml:space="preserve"> </w:t>
            </w:r>
            <w:r w:rsidR="005C7982">
              <w:t>(P</w:t>
            </w:r>
            <w:r>
              <w:t>M</w:t>
            </w:r>
            <w:r w:rsidR="005C7982">
              <w:t>) 00</w:t>
            </w:r>
            <w:r>
              <w:t>2</w:t>
            </w:r>
          </w:p>
        </w:tc>
        <w:tc>
          <w:tcPr>
            <w:tcW w:w="6543" w:type="dxa"/>
            <w:tcBorders>
              <w:top w:val="single" w:sz="4" w:space="0" w:color="auto"/>
              <w:left w:val="single" w:sz="4" w:space="0" w:color="auto"/>
              <w:bottom w:val="single" w:sz="4" w:space="0" w:color="auto"/>
              <w:right w:val="single" w:sz="4" w:space="0" w:color="auto"/>
            </w:tcBorders>
          </w:tcPr>
          <w:p w14:paraId="08E996EB" w14:textId="1BA1043B" w:rsidR="005C7982" w:rsidRPr="002B43B5" w:rsidRDefault="005C7982" w:rsidP="001B3E73">
            <w:pPr>
              <w:pStyle w:val="Table8ptText-ASDEFCON"/>
            </w:pPr>
            <w:r>
              <w:t>Project Management</w:t>
            </w:r>
            <w:r w:rsidR="001B3E73">
              <w:t xml:space="preserve"> in Defence (PMM)</w:t>
            </w:r>
            <w:r>
              <w:t> </w:t>
            </w:r>
          </w:p>
        </w:tc>
      </w:tr>
      <w:tr w:rsidR="00F07DE6" w:rsidRPr="002B43B5" w14:paraId="79F7E7CC" w14:textId="77777777" w:rsidTr="00FD567A">
        <w:tc>
          <w:tcPr>
            <w:tcW w:w="2581" w:type="dxa"/>
            <w:tcBorders>
              <w:top w:val="single" w:sz="4" w:space="0" w:color="auto"/>
              <w:left w:val="single" w:sz="4" w:space="0" w:color="auto"/>
              <w:bottom w:val="single" w:sz="4" w:space="0" w:color="auto"/>
              <w:right w:val="single" w:sz="4" w:space="0" w:color="auto"/>
            </w:tcBorders>
          </w:tcPr>
          <w:p w14:paraId="67E11C9B" w14:textId="36442094" w:rsidR="00F07DE6" w:rsidRPr="002B43B5" w:rsidRDefault="00291E2C" w:rsidP="00C84A9D">
            <w:pPr>
              <w:pStyle w:val="Table8ptText-ASDEFCON"/>
            </w:pPr>
            <w:r>
              <w:t>CASG</w:t>
            </w:r>
            <w:r w:rsidR="00C84A9D">
              <w:t>-2-</w:t>
            </w:r>
            <w:r>
              <w:t>Policy</w:t>
            </w:r>
            <w:r w:rsidRPr="00F2537F">
              <w:t xml:space="preserve"> </w:t>
            </w:r>
            <w:r w:rsidR="00F07DE6" w:rsidRPr="00F2537F">
              <w:t>(E</w:t>
            </w:r>
            <w:r>
              <w:t>&amp;T</w:t>
            </w:r>
            <w:r w:rsidR="00F07DE6" w:rsidRPr="00F2537F">
              <w:t>) 12-8-001</w:t>
            </w:r>
          </w:p>
        </w:tc>
        <w:tc>
          <w:tcPr>
            <w:tcW w:w="6543" w:type="dxa"/>
            <w:tcBorders>
              <w:top w:val="single" w:sz="4" w:space="0" w:color="auto"/>
              <w:left w:val="single" w:sz="4" w:space="0" w:color="auto"/>
              <w:bottom w:val="single" w:sz="4" w:space="0" w:color="auto"/>
              <w:right w:val="single" w:sz="4" w:space="0" w:color="auto"/>
            </w:tcBorders>
          </w:tcPr>
          <w:p w14:paraId="4213502F" w14:textId="0B2C062E" w:rsidR="00F07DE6" w:rsidRPr="002B43B5" w:rsidRDefault="00F05C37" w:rsidP="00C84A9D">
            <w:pPr>
              <w:pStyle w:val="Table8ptText-ASDEFCON"/>
            </w:pPr>
            <w:r>
              <w:t xml:space="preserve">System </w:t>
            </w:r>
            <w:r w:rsidR="00F07DE6" w:rsidRPr="00F2537F">
              <w:t>Safety</w:t>
            </w:r>
            <w:r w:rsidR="00C84A9D">
              <w:t xml:space="preserve"> Engineering</w:t>
            </w:r>
          </w:p>
        </w:tc>
      </w:tr>
      <w:tr w:rsidR="002B43B5" w:rsidRPr="002B43B5" w14:paraId="017CEEEA" w14:textId="77777777" w:rsidTr="00FD567A">
        <w:tc>
          <w:tcPr>
            <w:tcW w:w="2581" w:type="dxa"/>
            <w:tcBorders>
              <w:top w:val="single" w:sz="4" w:space="0" w:color="auto"/>
              <w:left w:val="single" w:sz="4" w:space="0" w:color="auto"/>
              <w:bottom w:val="single" w:sz="4" w:space="0" w:color="auto"/>
              <w:right w:val="single" w:sz="4" w:space="0" w:color="auto"/>
            </w:tcBorders>
          </w:tcPr>
          <w:p w14:paraId="4AFD0043" w14:textId="32F5D5C6" w:rsidR="002B43B5" w:rsidRPr="002B43B5" w:rsidRDefault="00291E2C" w:rsidP="00C84A9D">
            <w:pPr>
              <w:pStyle w:val="Table8ptText-ASDEFCON"/>
            </w:pPr>
            <w:r>
              <w:t>CASG</w:t>
            </w:r>
            <w:r w:rsidR="00C84A9D">
              <w:t>-2-Manual</w:t>
            </w:r>
            <w:r w:rsidRPr="002B43B5">
              <w:t xml:space="preserve"> </w:t>
            </w:r>
            <w:r w:rsidR="002B43B5" w:rsidRPr="002B43B5">
              <w:t>(E</w:t>
            </w:r>
            <w:r>
              <w:t>&amp;T</w:t>
            </w:r>
            <w:r w:rsidR="002B43B5" w:rsidRPr="002B43B5">
              <w:t xml:space="preserve">) 12-5-001 </w:t>
            </w:r>
          </w:p>
        </w:tc>
        <w:tc>
          <w:tcPr>
            <w:tcW w:w="6543" w:type="dxa"/>
            <w:tcBorders>
              <w:top w:val="single" w:sz="4" w:space="0" w:color="auto"/>
              <w:left w:val="single" w:sz="4" w:space="0" w:color="auto"/>
              <w:bottom w:val="single" w:sz="4" w:space="0" w:color="auto"/>
              <w:right w:val="single" w:sz="4" w:space="0" w:color="auto"/>
            </w:tcBorders>
          </w:tcPr>
          <w:p w14:paraId="66FFE18E" w14:textId="1C16D636" w:rsidR="002B43B5" w:rsidRPr="002B43B5" w:rsidRDefault="002B43B5" w:rsidP="00C84A9D">
            <w:pPr>
              <w:pStyle w:val="Table8ptText-ASDEFCON"/>
            </w:pPr>
            <w:r w:rsidRPr="002B43B5">
              <w:t>Veri</w:t>
            </w:r>
            <w:r w:rsidR="00A566B4">
              <w:t xml:space="preserve">fication and Validation </w:t>
            </w:r>
            <w:r w:rsidR="00C84A9D">
              <w:t>(V&amp;V)</w:t>
            </w:r>
          </w:p>
        </w:tc>
      </w:tr>
      <w:tr w:rsidR="0059631F" w:rsidRPr="002B43B5" w14:paraId="78F74509" w14:textId="77777777" w:rsidTr="00FD567A">
        <w:tc>
          <w:tcPr>
            <w:tcW w:w="2581" w:type="dxa"/>
            <w:tcBorders>
              <w:top w:val="single" w:sz="4" w:space="0" w:color="auto"/>
              <w:left w:val="single" w:sz="4" w:space="0" w:color="auto"/>
              <w:bottom w:val="single" w:sz="4" w:space="0" w:color="auto"/>
              <w:right w:val="single" w:sz="4" w:space="0" w:color="auto"/>
            </w:tcBorders>
          </w:tcPr>
          <w:p w14:paraId="733CAD7B" w14:textId="6E4D1372" w:rsidR="0059631F" w:rsidRDefault="0059631F" w:rsidP="00E86AB4">
            <w:pPr>
              <w:pStyle w:val="Table8ptText-ASDEFCON"/>
            </w:pPr>
            <w:r>
              <w:t>CASG-2-Framework (E&amp;T) 12-5-001</w:t>
            </w:r>
          </w:p>
        </w:tc>
        <w:tc>
          <w:tcPr>
            <w:tcW w:w="6543" w:type="dxa"/>
            <w:tcBorders>
              <w:top w:val="single" w:sz="4" w:space="0" w:color="auto"/>
              <w:left w:val="single" w:sz="4" w:space="0" w:color="auto"/>
              <w:bottom w:val="single" w:sz="4" w:space="0" w:color="auto"/>
              <w:right w:val="single" w:sz="4" w:space="0" w:color="auto"/>
            </w:tcBorders>
          </w:tcPr>
          <w:p w14:paraId="79D845B6" w14:textId="3092F67B" w:rsidR="0059631F" w:rsidRDefault="0059631F">
            <w:pPr>
              <w:pStyle w:val="Table8ptText-ASDEFCON"/>
            </w:pPr>
            <w:r>
              <w:t>Verification and Validation (V&amp;V) and Test and Evaluation (T&amp;E) in the One Defence Capability System (ODCS)</w:t>
            </w:r>
          </w:p>
        </w:tc>
      </w:tr>
      <w:tr w:rsidR="00B52ECD" w:rsidRPr="002B43B5" w14:paraId="627D913A" w14:textId="77777777" w:rsidTr="00FD567A">
        <w:tc>
          <w:tcPr>
            <w:tcW w:w="2581" w:type="dxa"/>
            <w:tcBorders>
              <w:top w:val="single" w:sz="4" w:space="0" w:color="auto"/>
              <w:left w:val="single" w:sz="4" w:space="0" w:color="auto"/>
              <w:bottom w:val="single" w:sz="4" w:space="0" w:color="auto"/>
              <w:right w:val="single" w:sz="4" w:space="0" w:color="auto"/>
            </w:tcBorders>
          </w:tcPr>
          <w:p w14:paraId="2A96D88A" w14:textId="5855403D" w:rsidR="00B52ECD" w:rsidRDefault="00B52ECD" w:rsidP="00E86AB4">
            <w:pPr>
              <w:pStyle w:val="Table8ptText-ASDEFCON"/>
            </w:pPr>
            <w:r>
              <w:t>DPIP 2019</w:t>
            </w:r>
          </w:p>
        </w:tc>
        <w:tc>
          <w:tcPr>
            <w:tcW w:w="6543" w:type="dxa"/>
            <w:tcBorders>
              <w:top w:val="single" w:sz="4" w:space="0" w:color="auto"/>
              <w:left w:val="single" w:sz="4" w:space="0" w:color="auto"/>
              <w:bottom w:val="single" w:sz="4" w:space="0" w:color="auto"/>
              <w:right w:val="single" w:sz="4" w:space="0" w:color="auto"/>
            </w:tcBorders>
          </w:tcPr>
          <w:p w14:paraId="77FDE66B" w14:textId="2565184A" w:rsidR="00B52ECD" w:rsidRPr="002B43B5" w:rsidRDefault="00B52ECD">
            <w:pPr>
              <w:pStyle w:val="Table8ptText-ASDEFCON"/>
            </w:pPr>
            <w:r>
              <w:t xml:space="preserve">Defence Policy </w:t>
            </w:r>
            <w:r w:rsidR="00885E93">
              <w:t xml:space="preserve">for </w:t>
            </w:r>
            <w:r>
              <w:t>Industry Participation 2019</w:t>
            </w:r>
          </w:p>
        </w:tc>
      </w:tr>
    </w:tbl>
    <w:p w14:paraId="0EE2258C" w14:textId="2EE08AD1" w:rsidR="00FD144D" w:rsidRDefault="00FD144D" w:rsidP="00FD144D">
      <w:pPr>
        <w:pStyle w:val="ASDEFCONNormal"/>
      </w:pPr>
    </w:p>
    <w:p w14:paraId="14C7185F" w14:textId="77777777" w:rsidR="00FD144D" w:rsidRDefault="00FD144D" w:rsidP="00E86AB4">
      <w:pPr>
        <w:pStyle w:val="GuideLV2Head-ASDEFCON"/>
      </w:pPr>
      <w:bookmarkStart w:id="86" w:name="_Toc199048168"/>
      <w:bookmarkStart w:id="87" w:name="_Toc427764437"/>
      <w:bookmarkStart w:id="88" w:name="_Toc433211026"/>
      <w:bookmarkStart w:id="89" w:name="_Toc232165907"/>
      <w:r>
        <w:t xml:space="preserve">Application of </w:t>
      </w:r>
      <w:r w:rsidRPr="0057198E">
        <w:t xml:space="preserve">ASDEFCON </w:t>
      </w:r>
      <w:bookmarkEnd w:id="74"/>
      <w:bookmarkEnd w:id="75"/>
      <w:bookmarkEnd w:id="86"/>
      <w:r w:rsidR="00CA24FE">
        <w:t>(Complex Materiel</w:t>
      </w:r>
      <w:r>
        <w:t>)</w:t>
      </w:r>
      <w:bookmarkEnd w:id="87"/>
      <w:r w:rsidR="00CA24FE">
        <w:t xml:space="preserve"> Volume </w:t>
      </w:r>
      <w:bookmarkEnd w:id="88"/>
      <w:r w:rsidR="008D06A9">
        <w:t>1</w:t>
      </w:r>
      <w:bookmarkEnd w:id="89"/>
    </w:p>
    <w:p w14:paraId="34FEA3F1" w14:textId="3324A1D2" w:rsidR="00884FDD" w:rsidRDefault="00FD144D" w:rsidP="00884FDD">
      <w:pPr>
        <w:pStyle w:val="ASDEFCONNormal"/>
      </w:pPr>
      <w:r>
        <w:t>The</w:t>
      </w:r>
      <w:r w:rsidR="00884FDD" w:rsidRPr="00884FDD">
        <w:t xml:space="preserve"> </w:t>
      </w:r>
      <w:r w:rsidR="00884FDD" w:rsidRPr="00884FDD">
        <w:rPr>
          <w:i/>
        </w:rPr>
        <w:t xml:space="preserve">ASDEFCON (Complex Materiel) Volume </w:t>
      </w:r>
      <w:r w:rsidR="008D06A9">
        <w:rPr>
          <w:i/>
        </w:rPr>
        <w:t>1</w:t>
      </w:r>
      <w:r w:rsidR="00884FDD">
        <w:t xml:space="preserve"> </w:t>
      </w:r>
      <w:r w:rsidR="008D06A9">
        <w:t xml:space="preserve">template </w:t>
      </w:r>
      <w:r w:rsidR="008D06A9" w:rsidRPr="006D031D">
        <w:t xml:space="preserve">is </w:t>
      </w:r>
      <w:r w:rsidR="00F204B8">
        <w:t>applicable to</w:t>
      </w:r>
      <w:r w:rsidR="008D06A9" w:rsidRPr="006D031D">
        <w:t xml:space="preserve"> </w:t>
      </w:r>
      <w:r w:rsidR="008D06A9">
        <w:t>low</w:t>
      </w:r>
      <w:r w:rsidR="00F204B8">
        <w:t>-</w:t>
      </w:r>
      <w:r w:rsidR="008D06A9" w:rsidRPr="006D031D">
        <w:t>risk</w:t>
      </w:r>
      <w:r w:rsidR="008D06A9">
        <w:t xml:space="preserve"> complex procurements</w:t>
      </w:r>
      <w:r w:rsidR="00F204B8">
        <w:t xml:space="preserve">. </w:t>
      </w:r>
      <w:r w:rsidR="005D07D1">
        <w:t xml:space="preserve"> These are </w:t>
      </w:r>
      <w:r w:rsidR="008D06A9">
        <w:t xml:space="preserve">primarily </w:t>
      </w:r>
      <w:r w:rsidR="005D07D1">
        <w:t>off-the-shelf (</w:t>
      </w:r>
      <w:r w:rsidR="008D06A9">
        <w:t>COTS or MOTS</w:t>
      </w:r>
      <w:r w:rsidR="005D07D1">
        <w:t>)</w:t>
      </w:r>
      <w:r w:rsidR="008D06A9">
        <w:t xml:space="preserve"> acquisition</w:t>
      </w:r>
      <w:r w:rsidR="005D07D1">
        <w:t>s</w:t>
      </w:r>
      <w:r w:rsidR="008D06A9">
        <w:t xml:space="preserve"> but may involve </w:t>
      </w:r>
      <w:r w:rsidR="00046046">
        <w:t xml:space="preserve">some </w:t>
      </w:r>
      <w:r w:rsidR="008D06A9">
        <w:t>design and development (eg</w:t>
      </w:r>
      <w:r w:rsidR="000F3DD1">
        <w:t>,</w:t>
      </w:r>
      <w:r w:rsidR="008D06A9">
        <w:t xml:space="preserve"> selection of standard options</w:t>
      </w:r>
      <w:r w:rsidR="00046046">
        <w:t xml:space="preserve"> or some customisation</w:t>
      </w:r>
      <w:r w:rsidR="008D06A9">
        <w:t>)</w:t>
      </w:r>
      <w:r w:rsidR="009B3567">
        <w:t>,</w:t>
      </w:r>
      <w:r w:rsidR="008D06A9">
        <w:t xml:space="preserve"> </w:t>
      </w:r>
      <w:r w:rsidR="009B3567">
        <w:t>including to enable</w:t>
      </w:r>
      <w:r w:rsidR="008D06A9">
        <w:t xml:space="preserve"> integration</w:t>
      </w:r>
      <w:r w:rsidR="009B3567">
        <w:t xml:space="preserve"> with other systems</w:t>
      </w:r>
      <w:r w:rsidR="005D07D1">
        <w:t xml:space="preserve">, so long as the </w:t>
      </w:r>
      <w:r w:rsidR="00046046">
        <w:t xml:space="preserve">risk is so low that the </w:t>
      </w:r>
      <w:r w:rsidR="005D07D1">
        <w:t xml:space="preserve">Commonwealth </w:t>
      </w:r>
      <w:r w:rsidR="00DE19F2">
        <w:t>has no</w:t>
      </w:r>
      <w:r w:rsidR="005D07D1">
        <w:t xml:space="preserve"> </w:t>
      </w:r>
      <w:r w:rsidR="00046046">
        <w:t>need</w:t>
      </w:r>
      <w:r w:rsidR="00046046" w:rsidRPr="00DE19F2">
        <w:t xml:space="preserve"> </w:t>
      </w:r>
      <w:r w:rsidR="00DE19F2">
        <w:t>for oversight of th</w:t>
      </w:r>
      <w:r w:rsidR="005334DE">
        <w:t>e design and development</w:t>
      </w:r>
      <w:r w:rsidR="00DE19F2">
        <w:t xml:space="preserve"> process</w:t>
      </w:r>
      <w:r w:rsidR="00BA7AE5">
        <w:t xml:space="preserve">. </w:t>
      </w:r>
      <w:r w:rsidR="00B33ADB">
        <w:t xml:space="preserve"> </w:t>
      </w:r>
      <w:r w:rsidR="005D07D1">
        <w:t>Basic</w:t>
      </w:r>
      <w:r w:rsidR="00B33ADB">
        <w:t xml:space="preserve"> installation</w:t>
      </w:r>
      <w:r w:rsidR="00736580">
        <w:t>,</w:t>
      </w:r>
      <w:r w:rsidR="00B33ADB">
        <w:t xml:space="preserve"> </w:t>
      </w:r>
      <w:r w:rsidR="006B1BC0">
        <w:t xml:space="preserve">safety, security, </w:t>
      </w:r>
      <w:r w:rsidR="00B33ADB">
        <w:t>test</w:t>
      </w:r>
      <w:r w:rsidR="009B3567">
        <w:t>,</w:t>
      </w:r>
      <w:r w:rsidR="00B33ADB">
        <w:t xml:space="preserve"> </w:t>
      </w:r>
      <w:r w:rsidR="00736580">
        <w:t xml:space="preserve">and training </w:t>
      </w:r>
      <w:r w:rsidR="00B33ADB">
        <w:t xml:space="preserve">activities are </w:t>
      </w:r>
      <w:r w:rsidR="00736580">
        <w:t>included</w:t>
      </w:r>
      <w:r w:rsidR="00B33ADB">
        <w:t xml:space="preserve"> </w:t>
      </w:r>
      <w:r w:rsidR="009B3567">
        <w:t xml:space="preserve">as options </w:t>
      </w:r>
      <w:r w:rsidR="00736580">
        <w:t>within</w:t>
      </w:r>
      <w:r w:rsidR="00B33ADB">
        <w:t xml:space="preserve"> this template</w:t>
      </w:r>
      <w:r w:rsidR="00736580">
        <w:t xml:space="preserve"> and, as a result, the template is often used instead of a simple purchase order for various types of equipment</w:t>
      </w:r>
      <w:r w:rsidR="00B33ADB">
        <w:t>.</w:t>
      </w:r>
    </w:p>
    <w:p w14:paraId="27E42D91" w14:textId="5E6768A3" w:rsidR="00C52AC4" w:rsidRPr="00906C94" w:rsidRDefault="00884FDD" w:rsidP="00884FDD">
      <w:pPr>
        <w:pStyle w:val="ASDEFCONNormal"/>
      </w:pPr>
      <w:r>
        <w:t xml:space="preserve">In comparison with </w:t>
      </w:r>
      <w:r w:rsidRPr="00884FDD">
        <w:rPr>
          <w:i/>
        </w:rPr>
        <w:t>ASDEFCON (Complex Materiel) Volume 2</w:t>
      </w:r>
      <w:r w:rsidR="008D06A9">
        <w:rPr>
          <w:i/>
        </w:rPr>
        <w:t>,</w:t>
      </w:r>
      <w:r w:rsidR="008D06A9" w:rsidRPr="008D06A9">
        <w:t xml:space="preserve"> this template</w:t>
      </w:r>
      <w:r>
        <w:t xml:space="preserve"> </w:t>
      </w:r>
      <w:r w:rsidR="00EB4A46">
        <w:t xml:space="preserve">does </w:t>
      </w:r>
      <w:r w:rsidR="008D06A9">
        <w:t>no</w:t>
      </w:r>
      <w:r w:rsidR="00EB4A46">
        <w:t>t include</w:t>
      </w:r>
      <w:r w:rsidR="008D06A9">
        <w:t xml:space="preserve"> Systems Engineering</w:t>
      </w:r>
      <w:r w:rsidR="00DE19F2">
        <w:t>,</w:t>
      </w:r>
      <w:r w:rsidR="008D06A9">
        <w:t xml:space="preserve"> Support System </w:t>
      </w:r>
      <w:r w:rsidR="00DE19F2">
        <w:t>design</w:t>
      </w:r>
      <w:r w:rsidR="003F3E99">
        <w:t>,</w:t>
      </w:r>
      <w:r w:rsidR="00DE19F2">
        <w:t xml:space="preserve"> </w:t>
      </w:r>
      <w:r w:rsidR="008D06A9">
        <w:t>or Configuration Management</w:t>
      </w:r>
      <w:r w:rsidR="006B1BC0">
        <w:t xml:space="preserve">, but </w:t>
      </w:r>
      <w:r w:rsidR="00121693">
        <w:t xml:space="preserve">it </w:t>
      </w:r>
      <w:r w:rsidR="006B1BC0">
        <w:t>does include a clause to address a minimal set of engineering requirements, relating to interface design, site installation, safety and security</w:t>
      </w:r>
      <w:r w:rsidR="008D06A9">
        <w:t>.  Th</w:t>
      </w:r>
      <w:r w:rsidR="003F3E99">
        <w:t>e</w:t>
      </w:r>
      <w:r w:rsidR="008D06A9">
        <w:t xml:space="preserve"> </w:t>
      </w:r>
      <w:r w:rsidR="00823DFC" w:rsidRPr="004621CD">
        <w:rPr>
          <w:i/>
        </w:rPr>
        <w:t>ASDEFCON (Complex Materiel) Volume 1</w:t>
      </w:r>
      <w:r w:rsidR="00823DFC">
        <w:t xml:space="preserve"> </w:t>
      </w:r>
      <w:r w:rsidR="008D06A9">
        <w:t xml:space="preserve">template has </w:t>
      </w:r>
      <w:r w:rsidR="00736580">
        <w:t>minimal</w:t>
      </w:r>
      <w:r w:rsidR="008D06A9">
        <w:t xml:space="preserve"> </w:t>
      </w:r>
      <w:r>
        <w:t>governance and assurance mechanisms</w:t>
      </w:r>
      <w:r w:rsidR="00736580">
        <w:t>,</w:t>
      </w:r>
      <w:r>
        <w:t xml:space="preserve"> </w:t>
      </w:r>
      <w:r w:rsidR="00840888">
        <w:t>not even including a Project Management Plan</w:t>
      </w:r>
      <w:r w:rsidR="00823DFC">
        <w:t xml:space="preserve">, </w:t>
      </w:r>
      <w:r w:rsidR="00840888">
        <w:t xml:space="preserve">which is </w:t>
      </w:r>
      <w:r>
        <w:t xml:space="preserve">commensurate with </w:t>
      </w:r>
      <w:r w:rsidR="00F82397">
        <w:t>the</w:t>
      </w:r>
      <w:r w:rsidR="00840888">
        <w:t xml:space="preserve"> </w:t>
      </w:r>
      <w:r w:rsidR="008D06A9">
        <w:t>low level of</w:t>
      </w:r>
      <w:r>
        <w:t xml:space="preserve"> risk.</w:t>
      </w:r>
      <w:r w:rsidR="00823DFC">
        <w:t xml:space="preserve">  The template </w:t>
      </w:r>
      <w:r w:rsidR="00F82397">
        <w:t>includes</w:t>
      </w:r>
      <w:r w:rsidR="00823DFC">
        <w:t xml:space="preserve"> ‘pay on delivery’ </w:t>
      </w:r>
      <w:r w:rsidR="00F82397">
        <w:t xml:space="preserve">as the </w:t>
      </w:r>
      <w:r w:rsidR="00121693">
        <w:t xml:space="preserve">payment </w:t>
      </w:r>
      <w:r w:rsidR="00F82397">
        <w:t>method</w:t>
      </w:r>
      <w:r w:rsidR="00823DFC">
        <w:t>, whereas the larger templates include a payment by Milestone regime</w:t>
      </w:r>
      <w:r w:rsidR="00F82397">
        <w:t xml:space="preserve"> that enable some payments before the actual delivery</w:t>
      </w:r>
      <w:r w:rsidR="00823DFC">
        <w:t>.</w:t>
      </w:r>
    </w:p>
    <w:p w14:paraId="454885B0" w14:textId="40260BFB" w:rsidR="005334DE" w:rsidRDefault="00906C94" w:rsidP="00640F68">
      <w:pPr>
        <w:pStyle w:val="ASDEFCONNormal"/>
      </w:pPr>
      <w:r>
        <w:t xml:space="preserve">Note that if </w:t>
      </w:r>
      <w:r w:rsidR="003F3E99">
        <w:t xml:space="preserve">any </w:t>
      </w:r>
      <w:r>
        <w:t>significant design</w:t>
      </w:r>
      <w:r w:rsidR="00FC08DD">
        <w:t xml:space="preserve">, </w:t>
      </w:r>
      <w:r>
        <w:t>development</w:t>
      </w:r>
      <w:r w:rsidR="007016D5">
        <w:t>, integration, certification</w:t>
      </w:r>
      <w:r>
        <w:t xml:space="preserve"> </w:t>
      </w:r>
      <w:r w:rsidR="00FC08DD">
        <w:t xml:space="preserve">and / or installation </w:t>
      </w:r>
      <w:r>
        <w:t>activity is required as part of the procurement</w:t>
      </w:r>
      <w:r w:rsidR="00046046">
        <w:t>,</w:t>
      </w:r>
      <w:r>
        <w:t xml:space="preserve"> it </w:t>
      </w:r>
      <w:r w:rsidR="00F0200B">
        <w:t>will</w:t>
      </w:r>
      <w:r>
        <w:t xml:space="preserve"> be </w:t>
      </w:r>
      <w:r w:rsidR="00F0200B">
        <w:t>necessary</w:t>
      </w:r>
      <w:r>
        <w:t xml:space="preserve"> to use the </w:t>
      </w:r>
      <w:r w:rsidRPr="00884FDD">
        <w:rPr>
          <w:i/>
        </w:rPr>
        <w:t xml:space="preserve">ASDEFCON (Complex Materiel) Volume </w:t>
      </w:r>
      <w:r w:rsidR="00F0200B">
        <w:rPr>
          <w:i/>
        </w:rPr>
        <w:t>2</w:t>
      </w:r>
      <w:r>
        <w:t xml:space="preserve"> template.</w:t>
      </w:r>
      <w:r w:rsidRPr="00884FDD">
        <w:t xml:space="preserve"> </w:t>
      </w:r>
      <w:r w:rsidR="00B33ADB">
        <w:t xml:space="preserve"> Other factors that may contribute to selecting the ASDEFCON </w:t>
      </w:r>
      <w:r w:rsidR="00B33ADB" w:rsidRPr="00B33ADB">
        <w:rPr>
          <w:i/>
        </w:rPr>
        <w:t>(Complex Materiel)</w:t>
      </w:r>
      <w:r w:rsidR="00B33ADB">
        <w:t xml:space="preserve"> </w:t>
      </w:r>
      <w:r w:rsidR="00B33ADB" w:rsidRPr="006524DD">
        <w:rPr>
          <w:i/>
        </w:rPr>
        <w:t>Volume 2</w:t>
      </w:r>
      <w:r w:rsidR="00B33ADB">
        <w:t xml:space="preserve"> template include requirements for</w:t>
      </w:r>
      <w:r w:rsidR="00713EE6">
        <w:t xml:space="preserve"> Government Furnished Material</w:t>
      </w:r>
      <w:r w:rsidR="00B33ADB">
        <w:t xml:space="preserve"> </w:t>
      </w:r>
      <w:r w:rsidR="00713EE6">
        <w:t>(</w:t>
      </w:r>
      <w:r w:rsidR="00B33ADB">
        <w:t>GFM</w:t>
      </w:r>
      <w:r w:rsidR="00713EE6">
        <w:t>)</w:t>
      </w:r>
      <w:r w:rsidR="00B33ADB">
        <w:t xml:space="preserve"> or </w:t>
      </w:r>
      <w:r w:rsidR="00121693">
        <w:t xml:space="preserve">for work in </w:t>
      </w:r>
      <w:r w:rsidR="00713EE6">
        <w:t>Government Furnished Facilities (</w:t>
      </w:r>
      <w:r w:rsidR="00B33ADB">
        <w:t>GFF</w:t>
      </w:r>
      <w:r w:rsidR="00713EE6">
        <w:t>)</w:t>
      </w:r>
      <w:r w:rsidR="00EB4A46">
        <w:t>,</w:t>
      </w:r>
      <w:r w:rsidR="00B33ADB">
        <w:t xml:space="preserve"> </w:t>
      </w:r>
      <w:r w:rsidR="00736580">
        <w:t xml:space="preserve">and </w:t>
      </w:r>
      <w:r w:rsidR="00121693">
        <w:t xml:space="preserve">other </w:t>
      </w:r>
      <w:r w:rsidR="00736580">
        <w:t>higher</w:t>
      </w:r>
      <w:r w:rsidR="00121693">
        <w:t xml:space="preserve">-complexity </w:t>
      </w:r>
      <w:r w:rsidR="00736580">
        <w:t>contracts where greater oversight</w:t>
      </w:r>
      <w:r w:rsidR="003F3E99">
        <w:t xml:space="preserve"> </w:t>
      </w:r>
      <w:r w:rsidR="00046046">
        <w:t xml:space="preserve">of the technical program </w:t>
      </w:r>
      <w:r w:rsidR="003F3E99">
        <w:t>and</w:t>
      </w:r>
      <w:r w:rsidR="00736580">
        <w:t xml:space="preserve"> </w:t>
      </w:r>
      <w:r w:rsidR="00F82397">
        <w:t xml:space="preserve">further mechanisms to ensure </w:t>
      </w:r>
      <w:r w:rsidR="00736580">
        <w:t>accountability are required</w:t>
      </w:r>
      <w:r w:rsidR="00B33ADB">
        <w:t>.</w:t>
      </w:r>
    </w:p>
    <w:p w14:paraId="71D24097" w14:textId="04E80DC9" w:rsidR="00884FDD" w:rsidRDefault="00EB4A46" w:rsidP="00640F68">
      <w:pPr>
        <w:pStyle w:val="ASDEFCONNormal"/>
      </w:pPr>
      <w:r>
        <w:lastRenderedPageBreak/>
        <w:t xml:space="preserve">The </w:t>
      </w:r>
      <w:r w:rsidR="003F3E99">
        <w:t>low complexity of the</w:t>
      </w:r>
      <w:r w:rsidR="005334DE">
        <w:t xml:space="preserve"> </w:t>
      </w:r>
      <w:r w:rsidR="005334DE" w:rsidRPr="00162477">
        <w:rPr>
          <w:i/>
        </w:rPr>
        <w:t>ASDEFCON (Complex Materiel) Volume 1</w:t>
      </w:r>
      <w:r w:rsidR="003F3E99">
        <w:t xml:space="preserve"> template </w:t>
      </w:r>
      <w:r w:rsidR="008714F7">
        <w:t>make</w:t>
      </w:r>
      <w:r w:rsidR="00055ADF">
        <w:t>s</w:t>
      </w:r>
      <w:r w:rsidR="008714F7">
        <w:t xml:space="preserve"> it suitable</w:t>
      </w:r>
      <w:r w:rsidR="003F3E99">
        <w:t xml:space="preserve"> for relatively lower value </w:t>
      </w:r>
      <w:r w:rsidR="00FA2113">
        <w:t>procurements;</w:t>
      </w:r>
      <w:r w:rsidR="00055ADF">
        <w:t xml:space="preserve"> hence,</w:t>
      </w:r>
      <w:r w:rsidR="003F3E99">
        <w:t xml:space="preserve"> the template does not include all procurement-connected policies that may be applicable to higher value procurements</w:t>
      </w:r>
      <w:r w:rsidR="00055ADF">
        <w:t>.</w:t>
      </w:r>
      <w:r w:rsidR="005334DE">
        <w:t xml:space="preserve">  If higher value, off-the-shelf / low complexity procurements are required, the template can be used if the additional provisions are incorporated</w:t>
      </w:r>
      <w:r w:rsidR="00823DFC">
        <w:t>, with appropriate commercial and subject matter guidance</w:t>
      </w:r>
      <w:r w:rsidR="005334DE">
        <w:t>.</w:t>
      </w:r>
      <w:r w:rsidR="00055ADF">
        <w:t xml:space="preserve">  Drafters should refer to the </w:t>
      </w:r>
      <w:r w:rsidR="00055ADF" w:rsidRPr="004631D7">
        <w:rPr>
          <w:i/>
        </w:rPr>
        <w:t>ASDEFCON Contract Selection and Tailoring Guide</w:t>
      </w:r>
      <w:r w:rsidR="00384818">
        <w:t xml:space="preserve"> for a summary of procurement-connected policies that may be applicable to an individual contract</w:t>
      </w:r>
      <w:r w:rsidR="00640F68">
        <w:t>, and</w:t>
      </w:r>
      <w:r w:rsidR="00884FDD">
        <w:t xml:space="preserve"> for further information.</w:t>
      </w:r>
    </w:p>
    <w:p w14:paraId="47C0AAF6" w14:textId="77777777" w:rsidR="008B69FB" w:rsidRDefault="008B69FB" w:rsidP="008B69FB">
      <w:pPr>
        <w:pStyle w:val="GuideLV2Head-ASDEFCON"/>
      </w:pPr>
      <w:bookmarkStart w:id="90" w:name="template_selection"/>
      <w:bookmarkStart w:id="91" w:name="_Toc427764439"/>
      <w:bookmarkStart w:id="92" w:name="_Toc433211027"/>
      <w:bookmarkStart w:id="93" w:name="_Toc527095165"/>
      <w:bookmarkStart w:id="94" w:name="_Toc427764440"/>
      <w:bookmarkStart w:id="95" w:name="_Toc433211028"/>
      <w:bookmarkStart w:id="96" w:name="_Toc36111382"/>
      <w:bookmarkStart w:id="97" w:name="_Toc46531958"/>
      <w:bookmarkStart w:id="98" w:name="_Toc232165908"/>
      <w:bookmarkEnd w:id="90"/>
      <w:r>
        <w:t>Providing Advice to Tenderers</w:t>
      </w:r>
      <w:bookmarkEnd w:id="91"/>
      <w:bookmarkEnd w:id="92"/>
      <w:bookmarkEnd w:id="93"/>
      <w:bookmarkEnd w:id="98"/>
    </w:p>
    <w:p w14:paraId="456B81F9" w14:textId="596B93EF" w:rsidR="008B69FB" w:rsidRDefault="008B69FB" w:rsidP="008B69FB">
      <w:pPr>
        <w:pStyle w:val="ASDEFCONNormal"/>
      </w:pPr>
      <w:r>
        <w:t xml:space="preserve">Drafters should provide tenderers with information that will allow them to submit viable and competitive </w:t>
      </w:r>
      <w:r w:rsidR="00F82397">
        <w:t>tenders</w:t>
      </w:r>
      <w:r>
        <w:t>.</w:t>
      </w:r>
      <w:r w:rsidR="00885E93">
        <w:t xml:space="preserve"> </w:t>
      </w:r>
      <w:r>
        <w:t xml:space="preserve"> </w:t>
      </w:r>
      <w:r w:rsidRPr="006B7048">
        <w:t xml:space="preserve">Insufficient information </w:t>
      </w:r>
      <w:r>
        <w:t>may</w:t>
      </w:r>
      <w:r w:rsidRPr="006B7048">
        <w:t xml:space="preserve"> result in</w:t>
      </w:r>
      <w:r>
        <w:t xml:space="preserve"> </w:t>
      </w:r>
      <w:r w:rsidR="00E56868">
        <w:t xml:space="preserve">a </w:t>
      </w:r>
      <w:r>
        <w:t>poor</w:t>
      </w:r>
      <w:r w:rsidRPr="006B7048">
        <w:t xml:space="preserve"> </w:t>
      </w:r>
      <w:r>
        <w:t xml:space="preserve">understanding of the </w:t>
      </w:r>
      <w:r w:rsidR="00F82397">
        <w:t xml:space="preserve">required </w:t>
      </w:r>
      <w:r>
        <w:t>scope of work</w:t>
      </w:r>
      <w:r w:rsidR="00F82397">
        <w:t xml:space="preserve"> and deliverables</w:t>
      </w:r>
      <w:r>
        <w:t xml:space="preserve">, increasing risk and </w:t>
      </w:r>
      <w:r w:rsidR="00F82397">
        <w:t xml:space="preserve">likely increasing </w:t>
      </w:r>
      <w:r>
        <w:t>tendered prices</w:t>
      </w:r>
      <w:r w:rsidR="00F82397">
        <w:t xml:space="preserve"> as a result</w:t>
      </w:r>
      <w:r>
        <w:t>.</w:t>
      </w:r>
    </w:p>
    <w:p w14:paraId="1EC79F81" w14:textId="0F172CDE" w:rsidR="008B69FB" w:rsidRDefault="008B69FB" w:rsidP="008B69FB">
      <w:pPr>
        <w:pStyle w:val="ASDEFCONNormal"/>
      </w:pPr>
      <w:r>
        <w:t xml:space="preserve">Noting that tenderers need to identify all of the Support Resources required for the </w:t>
      </w:r>
      <w:r w:rsidR="005B03EF">
        <w:t xml:space="preserve">primary </w:t>
      </w:r>
      <w:r>
        <w:t>equipment</w:t>
      </w:r>
      <w:r w:rsidR="005B03EF">
        <w:t>,</w:t>
      </w:r>
      <w:r>
        <w:t xml:space="preserve"> within a fixed-price, drafters need to provide sufficient supporting information with the Request For Tender (RFT) to enable tend</w:t>
      </w:r>
      <w:r w:rsidR="00690F6A">
        <w:t>erers to accurately estimate tho</w:t>
      </w:r>
      <w:r>
        <w:t>se requirements.</w:t>
      </w:r>
      <w:r w:rsidR="00690F6A">
        <w:t xml:space="preserve">  Where installation, test, and training will be required, drafters also need to describe Commonwealth expectations (eg, the extent of testing anticipated, such as simple functional checks versus fully detailed demonstrations).</w:t>
      </w:r>
    </w:p>
    <w:p w14:paraId="01337972" w14:textId="7915E777" w:rsidR="00690F6A" w:rsidRDefault="00690F6A" w:rsidP="008B69FB">
      <w:pPr>
        <w:pStyle w:val="ASDEFCONNormal"/>
      </w:pPr>
      <w:r>
        <w:t xml:space="preserve">The draft contract and RFT </w:t>
      </w:r>
      <w:r w:rsidR="00F11E80">
        <w:t>should be developed consistent</w:t>
      </w:r>
      <w:r>
        <w:t xml:space="preserve"> with the applicable higher-delegate submission, or Project Execution Strategy if part of a larger program.</w:t>
      </w:r>
    </w:p>
    <w:p w14:paraId="09CF2B44" w14:textId="77777777" w:rsidR="00FD144D" w:rsidRDefault="00FD144D" w:rsidP="00E86AB4">
      <w:pPr>
        <w:pStyle w:val="GuideLV2Head-ASDEFCON"/>
      </w:pPr>
      <w:bookmarkStart w:id="99" w:name="_Toc232165909"/>
      <w:r w:rsidRPr="00F1570F">
        <w:t>About the Conditions of Tender</w:t>
      </w:r>
      <w:bookmarkEnd w:id="94"/>
      <w:bookmarkEnd w:id="95"/>
      <w:bookmarkEnd w:id="99"/>
    </w:p>
    <w:p w14:paraId="6BBB989B" w14:textId="02A7AE1E" w:rsidR="00FD144D" w:rsidRDefault="00FD144D" w:rsidP="00FD144D">
      <w:pPr>
        <w:pStyle w:val="ASDEFCONNormal"/>
      </w:pPr>
      <w:r>
        <w:t>The conditions of tender (COT)</w:t>
      </w:r>
      <w:r w:rsidR="00F11E80">
        <w:t>,</w:t>
      </w:r>
      <w:r>
        <w:t xml:space="preserve"> </w:t>
      </w:r>
      <w:r w:rsidR="00F11E80">
        <w:t>including</w:t>
      </w:r>
      <w:r>
        <w:t xml:space="preserve"> Tender Data Requirements (TDRs)</w:t>
      </w:r>
      <w:r w:rsidR="00FC08DD">
        <w:t xml:space="preserve"> </w:t>
      </w:r>
      <w:r w:rsidR="007D3AFF">
        <w:t xml:space="preserve">that are </w:t>
      </w:r>
      <w:r w:rsidR="00F31DF9">
        <w:t>annexe</w:t>
      </w:r>
      <w:r w:rsidR="007D3AFF">
        <w:t>s</w:t>
      </w:r>
      <w:r w:rsidR="00F31DF9">
        <w:t xml:space="preserve"> to </w:t>
      </w:r>
      <w:r w:rsidR="007D3AFF">
        <w:t xml:space="preserve">Attachment </w:t>
      </w:r>
      <w:r w:rsidR="00F31DF9">
        <w:t xml:space="preserve">A to the COT, </w:t>
      </w:r>
      <w:r>
        <w:t>contain commercial and technical requirements to be addressed by tenderers.</w:t>
      </w:r>
    </w:p>
    <w:p w14:paraId="16DA6866" w14:textId="75CF550A" w:rsidR="00FD144D" w:rsidRDefault="00FD144D" w:rsidP="00FD144D">
      <w:pPr>
        <w:pStyle w:val="ASDEFCONNormal"/>
      </w:pPr>
      <w:r>
        <w:t xml:space="preserve">Some TDRs seek information about the tenderers ability to provide </w:t>
      </w:r>
      <w:r w:rsidR="00AB2E2A">
        <w:t>the Supplies</w:t>
      </w:r>
      <w:r>
        <w:t>, if they became the Contractor</w:t>
      </w:r>
      <w:r w:rsidR="00F11E80">
        <w:t xml:space="preserve"> under any resultant Contract</w:t>
      </w:r>
      <w:r>
        <w:t>.</w:t>
      </w:r>
      <w:r w:rsidR="006524DD">
        <w:t xml:space="preserve"> </w:t>
      </w:r>
      <w:r w:rsidR="00834C12">
        <w:t xml:space="preserve"> </w:t>
      </w:r>
      <w:r>
        <w:t>Other TDRs require SOW-related input; for example, using the lists o</w:t>
      </w:r>
      <w:r w:rsidR="00FC08DD">
        <w:t>f required</w:t>
      </w:r>
      <w:r>
        <w:t xml:space="preserve"> S</w:t>
      </w:r>
      <w:r w:rsidR="00AB2E2A">
        <w:t>upplies</w:t>
      </w:r>
      <w:r w:rsidR="00FC08DD">
        <w:t xml:space="preserve"> and </w:t>
      </w:r>
      <w:r w:rsidR="00F31DF9">
        <w:t xml:space="preserve">planned </w:t>
      </w:r>
      <w:r>
        <w:t>work to structur</w:t>
      </w:r>
      <w:r w:rsidR="00EA092C">
        <w:t xml:space="preserve">e </w:t>
      </w:r>
      <w:r w:rsidR="00F31DF9">
        <w:t xml:space="preserve">a </w:t>
      </w:r>
      <w:r w:rsidR="00EA092C">
        <w:t>draft price and delivery</w:t>
      </w:r>
      <w:r>
        <w:t xml:space="preserve"> schedule.</w:t>
      </w:r>
    </w:p>
    <w:p w14:paraId="6F5F92A9" w14:textId="12724DAB" w:rsidR="00FD739F" w:rsidRDefault="00FD144D" w:rsidP="00FD144D">
      <w:pPr>
        <w:pStyle w:val="ASDEFCONNormal"/>
      </w:pPr>
      <w:r>
        <w:t xml:space="preserve">In general, the SOW </w:t>
      </w:r>
      <w:r w:rsidR="004D26F3">
        <w:t xml:space="preserve">(including the specifications in Annex A) </w:t>
      </w:r>
      <w:r>
        <w:t xml:space="preserve">should be developed before the TDRs </w:t>
      </w:r>
      <w:r w:rsidR="005B03EF">
        <w:t xml:space="preserve">are tailored, </w:t>
      </w:r>
      <w:r>
        <w:t xml:space="preserve">so that the TDRs can be tailored to reflect the </w:t>
      </w:r>
      <w:r w:rsidR="00F11E80">
        <w:t xml:space="preserve">requirements </w:t>
      </w:r>
      <w:r>
        <w:t>of the completed SOW.</w:t>
      </w:r>
    </w:p>
    <w:p w14:paraId="53E3CEB8" w14:textId="7872BCFF" w:rsidR="00FD144D" w:rsidRDefault="00155355" w:rsidP="00FD144D">
      <w:pPr>
        <w:pStyle w:val="ASDEFCONNormal"/>
      </w:pPr>
      <w:r>
        <w:t>U</w:t>
      </w:r>
      <w:r w:rsidR="00FD739F">
        <w:t xml:space="preserve">nder </w:t>
      </w:r>
      <w:r w:rsidR="00FD739F" w:rsidRPr="00FD739F">
        <w:rPr>
          <w:i/>
        </w:rPr>
        <w:t>ASDEFCON (Complex Materiel) Volume 1</w:t>
      </w:r>
      <w:r w:rsidR="00FD739F">
        <w:t xml:space="preserve">, tenderers </w:t>
      </w:r>
      <w:r w:rsidR="009E5E6E">
        <w:t>may</w:t>
      </w:r>
      <w:r w:rsidR="00FD739F">
        <w:t xml:space="preserve"> be requested to provide sample Supplies </w:t>
      </w:r>
      <w:r w:rsidR="009E5E6E">
        <w:t>for</w:t>
      </w:r>
      <w:r w:rsidR="00FD739F">
        <w:t xml:space="preserve"> tender evaluation </w:t>
      </w:r>
      <w:r w:rsidR="009E5E6E">
        <w:t>purposes</w:t>
      </w:r>
      <w:r w:rsidR="00FD739F">
        <w:t xml:space="preserve"> (see COT clause 3.1).</w:t>
      </w:r>
      <w:r>
        <w:t xml:space="preserve">  Example Supplies may be inspected, </w:t>
      </w:r>
      <w:r w:rsidR="009E5E6E">
        <w:t>used to</w:t>
      </w:r>
      <w:r>
        <w:t xml:space="preserve"> demonstrate</w:t>
      </w:r>
      <w:r w:rsidR="009E5E6E">
        <w:t xml:space="preserve"> functions</w:t>
      </w:r>
      <w:r>
        <w:t xml:space="preserve"> and, in some cases, </w:t>
      </w:r>
      <w:r w:rsidR="009E5E6E">
        <w:t>used</w:t>
      </w:r>
      <w:r>
        <w:t xml:space="preserve"> in field tests or </w:t>
      </w:r>
      <w:r w:rsidR="00C33B09">
        <w:t>other user evaluation</w:t>
      </w:r>
      <w:r>
        <w:t xml:space="preserve">.  </w:t>
      </w:r>
      <w:r w:rsidR="009E5E6E">
        <w:t xml:space="preserve">Any </w:t>
      </w:r>
      <w:r w:rsidR="00C63254">
        <w:t>trial</w:t>
      </w:r>
      <w:r w:rsidR="006B1BC0">
        <w:t> </w:t>
      </w:r>
      <w:r w:rsidR="00C63254">
        <w:t xml:space="preserve">/ </w:t>
      </w:r>
      <w:r w:rsidR="00830DA0">
        <w:t xml:space="preserve">user </w:t>
      </w:r>
      <w:r w:rsidR="00C63254">
        <w:t>evaluation</w:t>
      </w:r>
      <w:r w:rsidR="009E5E6E">
        <w:t xml:space="preserve"> activity</w:t>
      </w:r>
      <w:r w:rsidR="00C63254">
        <w:t xml:space="preserve"> should consider </w:t>
      </w:r>
      <w:r w:rsidR="00830DA0">
        <w:t>Work Health and Safety (</w:t>
      </w:r>
      <w:r w:rsidR="00C63254">
        <w:t>WHS</w:t>
      </w:r>
      <w:r w:rsidR="00830DA0">
        <w:t>)</w:t>
      </w:r>
      <w:r w:rsidR="00C63254">
        <w:t xml:space="preserve">, </w:t>
      </w:r>
      <w:r w:rsidR="00121693">
        <w:t>Training</w:t>
      </w:r>
      <w:r w:rsidR="0038541F">
        <w:t xml:space="preserve">, </w:t>
      </w:r>
      <w:r w:rsidR="00830DA0">
        <w:t xml:space="preserve">Intellectual Property </w:t>
      </w:r>
      <w:r w:rsidR="006B1BC0">
        <w:t xml:space="preserve">(IP) </w:t>
      </w:r>
      <w:r w:rsidR="00C63254">
        <w:t>access, maintenance and</w:t>
      </w:r>
      <w:r w:rsidR="0038541F">
        <w:t xml:space="preserve"> possible</w:t>
      </w:r>
      <w:r w:rsidR="00C63254">
        <w:t xml:space="preserve"> damage </w:t>
      </w:r>
      <w:r w:rsidR="009E5E6E">
        <w:t>to</w:t>
      </w:r>
      <w:r w:rsidR="00C63254">
        <w:t xml:space="preserve"> the example Supplies, which may require separate lease / loan agreement</w:t>
      </w:r>
      <w:r w:rsidR="0038541F">
        <w:t>s</w:t>
      </w:r>
      <w:r w:rsidR="00C63254">
        <w:t xml:space="preserve">.  </w:t>
      </w:r>
      <w:r>
        <w:t xml:space="preserve">For the winning tender, </w:t>
      </w:r>
      <w:r w:rsidR="002E795A">
        <w:t xml:space="preserve">information </w:t>
      </w:r>
      <w:r>
        <w:t xml:space="preserve">from these activities may be used </w:t>
      </w:r>
      <w:r w:rsidR="00C63254">
        <w:t>to update the Specifications at</w:t>
      </w:r>
      <w:r>
        <w:t xml:space="preserve"> SOW Annex A</w:t>
      </w:r>
      <w:r w:rsidR="00C63254">
        <w:t xml:space="preserve"> prior to the Effective Date</w:t>
      </w:r>
      <w:r>
        <w:t>.</w:t>
      </w:r>
      <w:r w:rsidR="00FD144D">
        <w:t xml:space="preserve"> </w:t>
      </w:r>
    </w:p>
    <w:p w14:paraId="657E557D" w14:textId="77777777" w:rsidR="00FD144D" w:rsidRDefault="00FD144D" w:rsidP="00E86AB4">
      <w:pPr>
        <w:pStyle w:val="GuideLV2Head-ASDEFCON"/>
      </w:pPr>
      <w:bookmarkStart w:id="100" w:name="_Toc427764441"/>
      <w:bookmarkStart w:id="101" w:name="_Toc433211029"/>
      <w:bookmarkStart w:id="102" w:name="_Toc232165910"/>
      <w:r>
        <w:t>About the Conditions of Contract</w:t>
      </w:r>
      <w:bookmarkEnd w:id="100"/>
      <w:bookmarkEnd w:id="101"/>
      <w:bookmarkEnd w:id="102"/>
    </w:p>
    <w:p w14:paraId="3AA284C9" w14:textId="76440087" w:rsidR="00FD144D" w:rsidRDefault="00FD144D" w:rsidP="00FD144D">
      <w:pPr>
        <w:pStyle w:val="ASDEFCONNormal"/>
      </w:pPr>
      <w:r>
        <w:t xml:space="preserve">The </w:t>
      </w:r>
      <w:r w:rsidR="004D26F3">
        <w:t>conditions of contract (</w:t>
      </w:r>
      <w:r>
        <w:t>COC</w:t>
      </w:r>
      <w:r w:rsidR="004D26F3">
        <w:t>)</w:t>
      </w:r>
      <w:r>
        <w:t xml:space="preserve"> contain the commercial provisions for </w:t>
      </w:r>
      <w:r w:rsidR="00FC08DD">
        <w:t>the Contract</w:t>
      </w:r>
      <w:r w:rsidR="000857E8">
        <w:t xml:space="preserve"> and associated conditions</w:t>
      </w:r>
      <w:r>
        <w:t>, such as</w:t>
      </w:r>
      <w:r w:rsidR="00FC08DD">
        <w:t xml:space="preserve"> </w:t>
      </w:r>
      <w:r>
        <w:t xml:space="preserve">compliance with Defence and government policies </w:t>
      </w:r>
      <w:r w:rsidR="00F11E80">
        <w:t xml:space="preserve">and </w:t>
      </w:r>
      <w:r w:rsidR="000857E8">
        <w:t>legal</w:t>
      </w:r>
      <w:r w:rsidR="00F11E80" w:rsidDel="000E1790">
        <w:t xml:space="preserve"> </w:t>
      </w:r>
      <w:r w:rsidR="00F11E80">
        <w:t>obligations</w:t>
      </w:r>
      <w:r>
        <w:t>.</w:t>
      </w:r>
    </w:p>
    <w:p w14:paraId="07CCEDD6" w14:textId="29D54536" w:rsidR="00FD144D" w:rsidRDefault="00FD144D" w:rsidP="00FD144D">
      <w:pPr>
        <w:pStyle w:val="ASDEFCONNormal"/>
      </w:pPr>
      <w:r>
        <w:t>When developing the SOW, drafters need</w:t>
      </w:r>
      <w:r w:rsidR="00F0200B">
        <w:t xml:space="preserve"> to be aware that some</w:t>
      </w:r>
      <w:r>
        <w:t xml:space="preserve"> COC clauses </w:t>
      </w:r>
      <w:r w:rsidR="00F0200B">
        <w:t xml:space="preserve">are related to, and </w:t>
      </w:r>
      <w:r w:rsidR="00F11E80">
        <w:t xml:space="preserve">often </w:t>
      </w:r>
      <w:r>
        <w:t xml:space="preserve">need to be tailored consistently with, </w:t>
      </w:r>
      <w:r w:rsidR="00F11E80">
        <w:t xml:space="preserve">the </w:t>
      </w:r>
      <w:r>
        <w:t>SOW.</w:t>
      </w:r>
      <w:r w:rsidR="006524DD">
        <w:t xml:space="preserve"> </w:t>
      </w:r>
      <w:r w:rsidR="00834C12">
        <w:t xml:space="preserve"> </w:t>
      </w:r>
      <w:r>
        <w:t>The ‘related clauses’ identified against each SOW clause in this Tailoring Guide indicate the most relevant of the related COC clauses.</w:t>
      </w:r>
    </w:p>
    <w:p w14:paraId="5BCCE3E9" w14:textId="77777777" w:rsidR="00FD144D" w:rsidRDefault="00FD144D" w:rsidP="00E86AB4">
      <w:pPr>
        <w:pStyle w:val="GuideLV2Head-ASDEFCON"/>
      </w:pPr>
      <w:bookmarkStart w:id="103" w:name="_Toc427764442"/>
      <w:bookmarkStart w:id="104" w:name="_Toc433211030"/>
      <w:bookmarkStart w:id="105" w:name="_Toc232165911"/>
      <w:r>
        <w:t>About the SOW</w:t>
      </w:r>
      <w:bookmarkEnd w:id="96"/>
      <w:bookmarkEnd w:id="97"/>
      <w:bookmarkEnd w:id="103"/>
      <w:bookmarkEnd w:id="104"/>
      <w:bookmarkEnd w:id="105"/>
    </w:p>
    <w:p w14:paraId="5E50522F" w14:textId="0720E97D" w:rsidR="00FD144D" w:rsidRDefault="00FD144D" w:rsidP="00FD144D">
      <w:pPr>
        <w:pStyle w:val="ASDEFCONNormal"/>
      </w:pPr>
      <w:r>
        <w:t xml:space="preserve">The SOW </w:t>
      </w:r>
      <w:r w:rsidR="000857E8">
        <w:t xml:space="preserve">(including Specifications) </w:t>
      </w:r>
      <w:r w:rsidR="005B7B9B">
        <w:t>defines the Supplie</w:t>
      </w:r>
      <w:r>
        <w:t xml:space="preserve">s to be provided and the related scope of work that the Contractor </w:t>
      </w:r>
      <w:r w:rsidR="000857E8">
        <w:t xml:space="preserve">will need to </w:t>
      </w:r>
      <w:r>
        <w:t>undertake</w:t>
      </w:r>
      <w:r w:rsidR="00FC08DD">
        <w:t xml:space="preserve"> to deliver</w:t>
      </w:r>
      <w:r w:rsidR="005B03EF">
        <w:t xml:space="preserve"> and have</w:t>
      </w:r>
      <w:r w:rsidR="00FC08DD">
        <w:t xml:space="preserve"> them</w:t>
      </w:r>
      <w:r w:rsidR="005B03EF">
        <w:t xml:space="preserve"> accepted</w:t>
      </w:r>
      <w:r>
        <w:t>.</w:t>
      </w:r>
      <w:r w:rsidR="006524DD">
        <w:t xml:space="preserve"> </w:t>
      </w:r>
      <w:r w:rsidR="00834C12">
        <w:t xml:space="preserve"> </w:t>
      </w:r>
      <w:r>
        <w:t>Under</w:t>
      </w:r>
      <w:r w:rsidR="00A26DE0">
        <w:t xml:space="preserve"> an</w:t>
      </w:r>
      <w:r>
        <w:t xml:space="preserve"> </w:t>
      </w:r>
      <w:r w:rsidRPr="00296C48">
        <w:rPr>
          <w:i/>
        </w:rPr>
        <w:t xml:space="preserve">ASDEFCON </w:t>
      </w:r>
      <w:r w:rsidR="005B7B9B">
        <w:rPr>
          <w:i/>
        </w:rPr>
        <w:t>(Complex Materiel</w:t>
      </w:r>
      <w:r>
        <w:rPr>
          <w:i/>
        </w:rPr>
        <w:t>)</w:t>
      </w:r>
      <w:r w:rsidR="005B7B9B">
        <w:rPr>
          <w:i/>
        </w:rPr>
        <w:t xml:space="preserve"> Volume </w:t>
      </w:r>
      <w:r w:rsidR="00F0200B">
        <w:rPr>
          <w:i/>
        </w:rPr>
        <w:t>1</w:t>
      </w:r>
      <w:r w:rsidR="00A26DE0" w:rsidRPr="004631D7">
        <w:t xml:space="preserve"> </w:t>
      </w:r>
      <w:r w:rsidR="00A26DE0">
        <w:t>contract</w:t>
      </w:r>
      <w:r>
        <w:t>, work is defined by:</w:t>
      </w:r>
    </w:p>
    <w:p w14:paraId="4A6DCE88" w14:textId="78A0FFD4" w:rsidR="00FD144D" w:rsidRDefault="00FD144D" w:rsidP="00E86AB4">
      <w:pPr>
        <w:pStyle w:val="ASDEFCONSublist"/>
      </w:pPr>
      <w:r>
        <w:t>the clauses that form the main body of the SOW;</w:t>
      </w:r>
    </w:p>
    <w:p w14:paraId="7199221A" w14:textId="112FF788" w:rsidR="00FD144D" w:rsidRDefault="00FD144D" w:rsidP="00FD144D">
      <w:pPr>
        <w:pStyle w:val="ASDEFCONSublist"/>
      </w:pPr>
      <w:r>
        <w:t>the Annexes to the SOW</w:t>
      </w:r>
      <w:r w:rsidR="005B03EF">
        <w:t>,</w:t>
      </w:r>
      <w:r w:rsidR="00FC08DD">
        <w:t xml:space="preserve"> including specifications</w:t>
      </w:r>
      <w:r w:rsidR="00581630">
        <w:t xml:space="preserve"> of the Supplies (specifications do not describe </w:t>
      </w:r>
      <w:r w:rsidR="000857E8">
        <w:t xml:space="preserve">the </w:t>
      </w:r>
      <w:r w:rsidR="00581630">
        <w:t>work but they define scope by the outputs to be produced from work</w:t>
      </w:r>
      <w:r w:rsidR="00FC08DD">
        <w:t>)</w:t>
      </w:r>
      <w:r>
        <w:t>;</w:t>
      </w:r>
    </w:p>
    <w:p w14:paraId="58C6B515" w14:textId="77777777" w:rsidR="009868A1" w:rsidRDefault="00BD484B" w:rsidP="00FD144D">
      <w:pPr>
        <w:pStyle w:val="ASDEFCONSublist"/>
      </w:pPr>
      <w:r>
        <w:t>if included, the</w:t>
      </w:r>
      <w:r w:rsidRPr="00F1570F">
        <w:t xml:space="preserve"> Approved</w:t>
      </w:r>
      <w:r w:rsidRPr="00F1570F">
        <w:rPr>
          <w:rStyle w:val="FootnoteReference"/>
        </w:rPr>
        <w:footnoteReference w:id="3"/>
      </w:r>
      <w:r w:rsidRPr="00F1570F">
        <w:t xml:space="preserve"> </w:t>
      </w:r>
      <w:r>
        <w:t>Final Inspection and Test Plan</w:t>
      </w:r>
      <w:r w:rsidR="009868A1">
        <w:t>; and</w:t>
      </w:r>
    </w:p>
    <w:p w14:paraId="1ABE3276" w14:textId="1D217A07" w:rsidR="00FD144D" w:rsidRPr="005320B5" w:rsidRDefault="009868A1" w:rsidP="00FD144D">
      <w:pPr>
        <w:pStyle w:val="ASDEFCONSublist"/>
      </w:pPr>
      <w:r>
        <w:t xml:space="preserve">any other </w:t>
      </w:r>
      <w:r w:rsidR="002A0324">
        <w:t xml:space="preserve">internal </w:t>
      </w:r>
      <w:r>
        <w:t xml:space="preserve">plans or schedules that the Contractor </w:t>
      </w:r>
      <w:r w:rsidR="002A0324">
        <w:t>may develop</w:t>
      </w:r>
      <w:r>
        <w:t xml:space="preserve"> to perform the required work, which expand upon the SOW and other requirements</w:t>
      </w:r>
      <w:r w:rsidR="00FD144D" w:rsidRPr="005320B5">
        <w:t>.</w:t>
      </w:r>
    </w:p>
    <w:p w14:paraId="0A7D7DDD" w14:textId="02A21070" w:rsidR="000E66DC" w:rsidRDefault="005339AF" w:rsidP="00823E93">
      <w:pPr>
        <w:pStyle w:val="ASDEFCONNormal"/>
      </w:pPr>
      <w:r>
        <w:lastRenderedPageBreak/>
        <w:t>These</w:t>
      </w:r>
      <w:r w:rsidR="00FD144D">
        <w:t xml:space="preserve"> documents may also refer to recognised standards, technical manuals, </w:t>
      </w:r>
      <w:r w:rsidR="006524DD">
        <w:t xml:space="preserve">and </w:t>
      </w:r>
      <w:r w:rsidR="00FD144D">
        <w:t>quality management systems to define work processes and procedural level instructions.</w:t>
      </w:r>
      <w:bookmarkStart w:id="106" w:name="_Toc46531960"/>
      <w:bookmarkStart w:id="107" w:name="_Toc47931112"/>
      <w:bookmarkStart w:id="108" w:name="_Toc427764443"/>
      <w:bookmarkStart w:id="109" w:name="_Toc433211031"/>
    </w:p>
    <w:p w14:paraId="7F791582" w14:textId="77777777" w:rsidR="00FD144D" w:rsidRDefault="00FD144D" w:rsidP="00FD144D">
      <w:pPr>
        <w:pStyle w:val="GuideLV2Head-ASDEFCON"/>
      </w:pPr>
      <w:bookmarkStart w:id="110" w:name="_Toc36111389"/>
      <w:bookmarkStart w:id="111" w:name="_Toc46531964"/>
      <w:bookmarkStart w:id="112" w:name="_Toc427764445"/>
      <w:bookmarkStart w:id="113" w:name="_Toc433211033"/>
      <w:bookmarkStart w:id="114" w:name="_Toc232165912"/>
      <w:bookmarkEnd w:id="106"/>
      <w:bookmarkEnd w:id="107"/>
      <w:bookmarkEnd w:id="108"/>
      <w:bookmarkEnd w:id="109"/>
      <w:r>
        <w:t>Tailoring the Draft Statement of W</w:t>
      </w:r>
      <w:bookmarkEnd w:id="110"/>
      <w:bookmarkEnd w:id="111"/>
      <w:r>
        <w:t>ork</w:t>
      </w:r>
      <w:bookmarkStart w:id="115" w:name="_Hlt104099765"/>
      <w:bookmarkEnd w:id="112"/>
      <w:bookmarkEnd w:id="113"/>
      <w:bookmarkEnd w:id="115"/>
      <w:bookmarkEnd w:id="114"/>
    </w:p>
    <w:p w14:paraId="67FD12AA" w14:textId="1E5D5A1A" w:rsidR="00214BE4" w:rsidRDefault="00FD144D" w:rsidP="00F1570F">
      <w:pPr>
        <w:pStyle w:val="ASDEFCONNormal"/>
      </w:pPr>
      <w:r>
        <w:t xml:space="preserve">The template includes </w:t>
      </w:r>
      <w:r w:rsidR="00331B17">
        <w:t xml:space="preserve">clauses that are </w:t>
      </w:r>
      <w:r w:rsidR="002F22C5">
        <w:t>annotated</w:t>
      </w:r>
      <w:r w:rsidR="00331B17">
        <w:t xml:space="preserve"> as </w:t>
      </w:r>
      <w:r w:rsidR="00214BE4">
        <w:t xml:space="preserve">Core </w:t>
      </w:r>
      <w:r w:rsidR="00331B17">
        <w:t xml:space="preserve">or </w:t>
      </w:r>
      <w:r w:rsidR="00214BE4">
        <w:t xml:space="preserve">Optional </w:t>
      </w:r>
      <w:r>
        <w:t>clauses</w:t>
      </w:r>
      <w:r w:rsidR="00B06FB4">
        <w:t>.</w:t>
      </w:r>
      <w:r w:rsidR="00194FBA">
        <w:t xml:space="preserve"> </w:t>
      </w:r>
    </w:p>
    <w:p w14:paraId="59FF6951" w14:textId="10F1B720" w:rsidR="00644B8B" w:rsidRDefault="00644B8B" w:rsidP="00FD144D">
      <w:pPr>
        <w:pStyle w:val="ASDEFCONNormal"/>
      </w:pPr>
      <w:r>
        <w:t xml:space="preserve">Core clauses are always included </w:t>
      </w:r>
      <w:r w:rsidR="00331B17">
        <w:t xml:space="preserve">in the draft Contract </w:t>
      </w:r>
      <w:r>
        <w:t>(for the scale of contracts covered by the template)</w:t>
      </w:r>
      <w:r w:rsidR="00823E93">
        <w:t>;</w:t>
      </w:r>
      <w:r>
        <w:t xml:space="preserve"> </w:t>
      </w:r>
      <w:r w:rsidR="00331B17">
        <w:t>however, these</w:t>
      </w:r>
      <w:r>
        <w:t xml:space="preserve"> may contain optional subclauses.</w:t>
      </w:r>
    </w:p>
    <w:p w14:paraId="429A9C57" w14:textId="6E6B9937" w:rsidR="00644B8B" w:rsidRDefault="00644B8B" w:rsidP="00FD144D">
      <w:pPr>
        <w:pStyle w:val="ASDEFCONNormal"/>
      </w:pPr>
      <w:r>
        <w:t>Optional clauses may or may not be needed depending upon an individual contract</w:t>
      </w:r>
      <w:r w:rsidR="002F22C5">
        <w:t>’s requirements</w:t>
      </w:r>
      <w:r>
        <w:t xml:space="preserve">.  An optional clause means that it is </w:t>
      </w:r>
      <w:r w:rsidR="001D6D7F">
        <w:t>unlikely to be included in some</w:t>
      </w:r>
      <w:r>
        <w:t xml:space="preserve"> contracts </w:t>
      </w:r>
      <w:r w:rsidR="00331B17">
        <w:t xml:space="preserve">that </w:t>
      </w:r>
      <w:r>
        <w:t>us</w:t>
      </w:r>
      <w:r w:rsidR="00331B17">
        <w:t>e</w:t>
      </w:r>
      <w:r>
        <w:t xml:space="preserve"> this template</w:t>
      </w:r>
      <w:r w:rsidR="00331B17">
        <w:t>.</w:t>
      </w:r>
      <w:r>
        <w:t xml:space="preserve">  </w:t>
      </w:r>
      <w:r w:rsidR="001D6D7F">
        <w:t xml:space="preserve">In other circumstances </w:t>
      </w:r>
      <w:r w:rsidR="00331B17">
        <w:t xml:space="preserve">these clauses </w:t>
      </w:r>
      <w:r>
        <w:t>c</w:t>
      </w:r>
      <w:r w:rsidR="001D6D7F">
        <w:t>ould</w:t>
      </w:r>
      <w:r>
        <w:t xml:space="preserve"> be mandatory, such as </w:t>
      </w:r>
      <w:r w:rsidR="001D6D7F">
        <w:t xml:space="preserve">when required </w:t>
      </w:r>
      <w:r>
        <w:t>to address regulatory requirements.</w:t>
      </w:r>
      <w:r w:rsidRPr="00904A8A">
        <w:t xml:space="preserve"> </w:t>
      </w:r>
      <w:r>
        <w:t xml:space="preserve"> As a convention, optional clauses that are not required are deleted </w:t>
      </w:r>
      <w:r w:rsidR="001D6D7F">
        <w:t xml:space="preserve">but </w:t>
      </w:r>
      <w:r>
        <w:t>replaced with the words ‘Not used’, in order to preserve any cross-references to subsequent clauses.</w:t>
      </w:r>
    </w:p>
    <w:p w14:paraId="44710ECD" w14:textId="64067EFF" w:rsidR="006222FB" w:rsidRDefault="006222FB" w:rsidP="006222FB">
      <w:pPr>
        <w:pStyle w:val="ASDEFCONNormal"/>
      </w:pPr>
      <w:r w:rsidRPr="00981522">
        <w:t xml:space="preserve">Clauses may be tailorable or non-tailorable.  </w:t>
      </w:r>
      <w:r w:rsidR="002E795A">
        <w:t>T</w:t>
      </w:r>
      <w:r w:rsidRPr="00981522">
        <w:t xml:space="preserve">his SOW Tailoring Guide indicates </w:t>
      </w:r>
      <w:r w:rsidR="002E795A">
        <w:t>if</w:t>
      </w:r>
      <w:r w:rsidR="002E795A" w:rsidRPr="00981522">
        <w:t xml:space="preserve"> </w:t>
      </w:r>
      <w:r>
        <w:t xml:space="preserve">a </w:t>
      </w:r>
      <w:r w:rsidRPr="00981522">
        <w:t xml:space="preserve">clause </w:t>
      </w:r>
      <w:r>
        <w:t>must</w:t>
      </w:r>
      <w:r w:rsidRPr="00981522">
        <w:t xml:space="preserve"> be tailored, may be tailored</w:t>
      </w:r>
      <w:r>
        <w:t>,</w:t>
      </w:r>
      <w:r w:rsidRPr="00981522">
        <w:t xml:space="preserve"> or </w:t>
      </w:r>
      <w:r>
        <w:t>is</w:t>
      </w:r>
      <w:r w:rsidRPr="00981522">
        <w:t xml:space="preserve"> non-tailorable.  A clause </w:t>
      </w:r>
      <w:r w:rsidR="00654903">
        <w:t>may be</w:t>
      </w:r>
      <w:r w:rsidRPr="00981522">
        <w:t xml:space="preserve"> non-tailorable because </w:t>
      </w:r>
      <w:r>
        <w:t>it</w:t>
      </w:r>
      <w:r w:rsidRPr="00981522">
        <w:t xml:space="preserve"> </w:t>
      </w:r>
      <w:r w:rsidR="00654903">
        <w:t>w</w:t>
      </w:r>
      <w:r w:rsidRPr="00981522">
        <w:t xml:space="preserve">as established by an </w:t>
      </w:r>
      <w:r w:rsidR="002E795A" w:rsidRPr="00981522">
        <w:t xml:space="preserve">external </w:t>
      </w:r>
      <w:r w:rsidRPr="00981522">
        <w:t xml:space="preserve">authority </w:t>
      </w:r>
      <w:r>
        <w:t xml:space="preserve">(eg, data item Approval clauses negotiated </w:t>
      </w:r>
      <w:r w:rsidR="00654903">
        <w:t xml:space="preserve">by </w:t>
      </w:r>
      <w:r>
        <w:t xml:space="preserve">Defence and </w:t>
      </w:r>
      <w:r w:rsidR="008A723A">
        <w:t>i</w:t>
      </w:r>
      <w:r>
        <w:t>ndustry executives).</w:t>
      </w:r>
    </w:p>
    <w:p w14:paraId="6A6B9FFC" w14:textId="1C3877F3" w:rsidR="00FD144D" w:rsidRDefault="00FD144D" w:rsidP="00FD144D">
      <w:pPr>
        <w:pStyle w:val="ASDEFCONNormal"/>
      </w:pPr>
      <w:r>
        <w:t xml:space="preserve">Core and Optional clauses are annotated </w:t>
      </w:r>
      <w:r w:rsidR="00950BB1">
        <w:t>within</w:t>
      </w:r>
      <w:r>
        <w:t xml:space="preserve"> the</w:t>
      </w:r>
      <w:r w:rsidR="00EA092C">
        <w:t xml:space="preserve"> </w:t>
      </w:r>
      <w:r w:rsidR="00950BB1">
        <w:t xml:space="preserve">template for </w:t>
      </w:r>
      <w:r w:rsidR="00EA092C">
        <w:t>level one and</w:t>
      </w:r>
      <w:r w:rsidR="00950BB1">
        <w:t xml:space="preserve"> level</w:t>
      </w:r>
      <w:r w:rsidR="00EA092C">
        <w:t xml:space="preserve"> two headings</w:t>
      </w:r>
      <w:r w:rsidR="00950BB1">
        <w:t>, and</w:t>
      </w:r>
      <w:r w:rsidR="00EA092C">
        <w:t xml:space="preserve"> in</w:t>
      </w:r>
      <w:r>
        <w:t xml:space="preserve"> this SOW Tailoring Guide</w:t>
      </w:r>
      <w:r w:rsidR="00BA7AE5">
        <w:t xml:space="preserve">.  </w:t>
      </w:r>
      <w:r>
        <w:t xml:space="preserve">Drafters should tidy up the template and remove annotations (eg, ‘Option A’, </w:t>
      </w:r>
      <w:r w:rsidR="00950BB1">
        <w:t>‘</w:t>
      </w:r>
      <w:r>
        <w:t>Core</w:t>
      </w:r>
      <w:r w:rsidR="00950BB1">
        <w:t>’ and</w:t>
      </w:r>
      <w:r>
        <w:t xml:space="preserve"> </w:t>
      </w:r>
      <w:r w:rsidR="005339AF">
        <w:t>notes to drafters</w:t>
      </w:r>
      <w:r>
        <w:t xml:space="preserve">) before the </w:t>
      </w:r>
      <w:r w:rsidR="00950BB1">
        <w:t>draft Contract is</w:t>
      </w:r>
      <w:r>
        <w:t xml:space="preserve"> released to tenderers.</w:t>
      </w:r>
    </w:p>
    <w:p w14:paraId="3DE5857A" w14:textId="11C8937D" w:rsidR="001966A5" w:rsidRDefault="001966A5" w:rsidP="00FD144D">
      <w:pPr>
        <w:pStyle w:val="ASDEFCONNormal"/>
      </w:pPr>
      <w:r w:rsidRPr="001966A5">
        <w:t xml:space="preserve">Wherever possible, the form of the </w:t>
      </w:r>
      <w:r>
        <w:t xml:space="preserve">SOW </w:t>
      </w:r>
      <w:r w:rsidRPr="001966A5">
        <w:t>template should be adhered to</w:t>
      </w:r>
      <w:r>
        <w:t>,</w:t>
      </w:r>
      <w:r w:rsidRPr="001966A5">
        <w:t xml:space="preserve"> bespoke tailoring </w:t>
      </w:r>
      <w:r>
        <w:t>s</w:t>
      </w:r>
      <w:r w:rsidRPr="001966A5">
        <w:t>hould be kept to a minimum</w:t>
      </w:r>
      <w:r w:rsidR="00950BB1">
        <w:t xml:space="preserve"> and</w:t>
      </w:r>
      <w:r w:rsidR="00194FBA">
        <w:t xml:space="preserve"> </w:t>
      </w:r>
      <w:r w:rsidR="00950BB1">
        <w:t>c</w:t>
      </w:r>
      <w:r w:rsidR="00950BB1" w:rsidRPr="001966A5">
        <w:t>hanges</w:t>
      </w:r>
      <w:r w:rsidR="00950BB1">
        <w:t xml:space="preserve"> </w:t>
      </w:r>
      <w:r w:rsidRPr="001966A5">
        <w:t xml:space="preserve">limited to only those </w:t>
      </w:r>
      <w:r w:rsidR="00950BB1">
        <w:t>areas that</w:t>
      </w:r>
      <w:r w:rsidR="00950BB1" w:rsidRPr="001966A5">
        <w:t xml:space="preserve"> </w:t>
      </w:r>
      <w:r w:rsidRPr="001966A5">
        <w:t>are necessary to address specific requirements of the procurement.</w:t>
      </w:r>
      <w:r w:rsidR="00194FBA">
        <w:t xml:space="preserve"> </w:t>
      </w:r>
      <w:r w:rsidR="00834C12">
        <w:t xml:space="preserve"> </w:t>
      </w:r>
      <w:r w:rsidRPr="001966A5">
        <w:t xml:space="preserve">Changing clauses </w:t>
      </w:r>
      <w:r w:rsidR="00FF54DE">
        <w:t>risks</w:t>
      </w:r>
      <w:r w:rsidRPr="001966A5">
        <w:t xml:space="preserve"> creating inconsistencies </w:t>
      </w:r>
      <w:r w:rsidR="00950BB1">
        <w:t>and may cause</w:t>
      </w:r>
      <w:r w:rsidR="00950BB1" w:rsidRPr="001966A5">
        <w:t xml:space="preserve"> </w:t>
      </w:r>
      <w:r w:rsidRPr="001966A5">
        <w:t>unintended consequences in the resulting contract.</w:t>
      </w:r>
      <w:r w:rsidR="00834C12">
        <w:t xml:space="preserve"> </w:t>
      </w:r>
      <w:r w:rsidR="00194FBA">
        <w:t xml:space="preserve"> </w:t>
      </w:r>
      <w:r w:rsidRPr="001966A5">
        <w:t>However, some tailoring is unavoidable, a</w:t>
      </w:r>
      <w:r w:rsidR="00950BB1">
        <w:t>nd</w:t>
      </w:r>
      <w:r w:rsidRPr="001966A5">
        <w:t xml:space="preserve"> contracts must be customised to the specific goods and services required</w:t>
      </w:r>
      <w:r w:rsidR="00950BB1">
        <w:t>,</w:t>
      </w:r>
      <w:r w:rsidRPr="001966A5">
        <w:t xml:space="preserve"> and the circumstances of the procurement.</w:t>
      </w:r>
      <w:r w:rsidR="00834C12">
        <w:t xml:space="preserve"> </w:t>
      </w:r>
      <w:r w:rsidR="00194FBA">
        <w:t xml:space="preserve"> </w:t>
      </w:r>
      <w:r w:rsidRPr="001966A5">
        <w:t>When tailoring, clauses should only be added, modified or deleted consistent with the advice provided in t</w:t>
      </w:r>
      <w:r w:rsidR="000124AE">
        <w:t xml:space="preserve">his </w:t>
      </w:r>
      <w:r w:rsidR="00950BB1" w:rsidRPr="001966A5">
        <w:t xml:space="preserve">Tailoring Guide, </w:t>
      </w:r>
      <w:r w:rsidRPr="001966A5">
        <w:t>or after seeking advice from the relevant specialist.</w:t>
      </w:r>
      <w:r w:rsidR="00834C12">
        <w:t xml:space="preserve"> </w:t>
      </w:r>
    </w:p>
    <w:p w14:paraId="3BE0AB07" w14:textId="56CEE03A" w:rsidR="00662031" w:rsidRDefault="008A723A" w:rsidP="00662031">
      <w:pPr>
        <w:pStyle w:val="GuideLV2Head-ASDEFCON"/>
      </w:pPr>
      <w:bookmarkStart w:id="116" w:name="_Toc433211032"/>
      <w:bookmarkStart w:id="117" w:name="_Toc36111390"/>
      <w:bookmarkStart w:id="118" w:name="_Toc46531965"/>
      <w:bookmarkStart w:id="119" w:name="_Toc47931116"/>
      <w:bookmarkStart w:id="120" w:name="_Toc427764447"/>
      <w:bookmarkStart w:id="121" w:name="_Toc433211034"/>
      <w:bookmarkStart w:id="122" w:name="_Toc232165913"/>
      <w:r>
        <w:t xml:space="preserve">Recommended </w:t>
      </w:r>
      <w:r w:rsidR="00662031">
        <w:t xml:space="preserve">SOW Tailoring </w:t>
      </w:r>
      <w:bookmarkEnd w:id="116"/>
      <w:r>
        <w:t>and Development Approach</w:t>
      </w:r>
      <w:bookmarkEnd w:id="122"/>
    </w:p>
    <w:p w14:paraId="350DFCB1" w14:textId="77777777" w:rsidR="00662031" w:rsidRDefault="00662031" w:rsidP="00662031">
      <w:pPr>
        <w:pStyle w:val="ASDEFCONNormal"/>
      </w:pPr>
      <w:r w:rsidRPr="00AE63F1">
        <w:t xml:space="preserve">The following </w:t>
      </w:r>
      <w:r>
        <w:t>are the very broad steps leading to RFT development.</w:t>
      </w:r>
    </w:p>
    <w:p w14:paraId="74A3E146" w14:textId="597CE54A" w:rsidR="00662031" w:rsidRDefault="00662031" w:rsidP="00662031">
      <w:pPr>
        <w:pStyle w:val="ASDEFCONNormal"/>
      </w:pPr>
      <w:r w:rsidRPr="00D420BC">
        <w:rPr>
          <w:b/>
        </w:rPr>
        <w:t>Step 1.</w:t>
      </w:r>
      <w:r>
        <w:tab/>
        <w:t xml:space="preserve"> Confirm the objectives and boundaries for the </w:t>
      </w:r>
      <w:r w:rsidR="006D089A">
        <w:t>draft Contract based on the relevant procurement strategy</w:t>
      </w:r>
      <w:r>
        <w:t xml:space="preserve">.  </w:t>
      </w:r>
      <w:r w:rsidR="006D089A">
        <w:t xml:space="preserve">Essentially, determine what </w:t>
      </w:r>
      <w:r>
        <w:t>is in and what is not in scope</w:t>
      </w:r>
      <w:r w:rsidR="006D089A">
        <w:t>.</w:t>
      </w:r>
    </w:p>
    <w:p w14:paraId="4E062580" w14:textId="3FD35AF2" w:rsidR="00662031" w:rsidRDefault="00662031" w:rsidP="00662031">
      <w:pPr>
        <w:pStyle w:val="ASDEFCONNormal"/>
      </w:pPr>
      <w:r w:rsidRPr="00D420BC">
        <w:rPr>
          <w:b/>
        </w:rPr>
        <w:t>Step 2</w:t>
      </w:r>
      <w:r>
        <w:t xml:space="preserve">.  Identify and scope the </w:t>
      </w:r>
      <w:r w:rsidR="006D089A">
        <w:t xml:space="preserve">required </w:t>
      </w:r>
      <w:r>
        <w:t>materiel</w:t>
      </w:r>
      <w:r w:rsidR="006D089A">
        <w:t xml:space="preserve">, including the operational equipment (eg, ‘mission systems’) and Support Resources (eg, Technical Data will be required even </w:t>
      </w:r>
      <w:r w:rsidR="00C364CB">
        <w:t>if</w:t>
      </w:r>
      <w:r w:rsidR="006D089A">
        <w:t xml:space="preserve"> the </w:t>
      </w:r>
      <w:r w:rsidR="00D93143">
        <w:t>details are not yet known)</w:t>
      </w:r>
      <w:r>
        <w:t xml:space="preserve">.  </w:t>
      </w:r>
      <w:r w:rsidR="00D93143">
        <w:t>T</w:t>
      </w:r>
      <w:r>
        <w:t>his refers to the specifications for the materiel to be supplied</w:t>
      </w:r>
      <w:r w:rsidR="00D93143">
        <w:t>,</w:t>
      </w:r>
      <w:r>
        <w:t xml:space="preserve"> </w:t>
      </w:r>
      <w:r w:rsidR="00D93143">
        <w:t>to be</w:t>
      </w:r>
      <w:r>
        <w:t xml:space="preserve"> included at Annex A.</w:t>
      </w:r>
    </w:p>
    <w:p w14:paraId="5CD98F11" w14:textId="665E1DF3" w:rsidR="00662031" w:rsidRDefault="00662031" w:rsidP="00662031">
      <w:pPr>
        <w:pStyle w:val="ASDEFCONNormal"/>
      </w:pPr>
      <w:r w:rsidRPr="00D420BC">
        <w:rPr>
          <w:b/>
        </w:rPr>
        <w:t>Step 3</w:t>
      </w:r>
      <w:r>
        <w:rPr>
          <w:b/>
        </w:rPr>
        <w:t>.  Tailoring the SOW</w:t>
      </w:r>
      <w:r>
        <w:t>.  Define work requirements for the contract</w:t>
      </w:r>
      <w:r w:rsidR="00DE1AED">
        <w:t xml:space="preserve"> in the SOW</w:t>
      </w:r>
      <w:r>
        <w:t xml:space="preserve">.  This begins by tailoring the technical clauses </w:t>
      </w:r>
      <w:r w:rsidR="00DE1AED">
        <w:t>for</w:t>
      </w:r>
      <w:r>
        <w:t xml:space="preserve"> </w:t>
      </w:r>
      <w:r w:rsidR="009868A1">
        <w:t xml:space="preserve">Engineering, </w:t>
      </w:r>
      <w:r>
        <w:t xml:space="preserve">ILS, V&amp;V and QM.  Drafters should then tailor the project management clauses and enabling SOW clauses (eg, general requirements) and confirm </w:t>
      </w:r>
      <w:r w:rsidR="000D05F5">
        <w:t xml:space="preserve">that </w:t>
      </w:r>
      <w:r>
        <w:t xml:space="preserve">the </w:t>
      </w:r>
      <w:r w:rsidR="000D05F5">
        <w:t>Data Item Descriptions (</w:t>
      </w:r>
      <w:r>
        <w:t>DIDs</w:t>
      </w:r>
      <w:r w:rsidR="000D05F5">
        <w:t>)</w:t>
      </w:r>
      <w:r>
        <w:t xml:space="preserve"> to be used </w:t>
      </w:r>
      <w:r w:rsidR="000D05F5">
        <w:t xml:space="preserve">are identified </w:t>
      </w:r>
      <w:r>
        <w:t>(</w:t>
      </w:r>
      <w:r w:rsidR="000D05F5">
        <w:t xml:space="preserve">in </w:t>
      </w:r>
      <w:r>
        <w:t xml:space="preserve">Annex B).  Finally, clause </w:t>
      </w:r>
      <w:r w:rsidR="00472EE1">
        <w:fldChar w:fldCharType="begin"/>
      </w:r>
      <w:r w:rsidR="00472EE1">
        <w:instrText xml:space="preserve"> REF _Ref131688708 \r \h </w:instrText>
      </w:r>
      <w:r w:rsidR="00472EE1">
        <w:fldChar w:fldCharType="separate"/>
      </w:r>
      <w:r w:rsidR="00675EDE">
        <w:t>8</w:t>
      </w:r>
      <w:r w:rsidR="00472EE1">
        <w:fldChar w:fldCharType="end"/>
      </w:r>
      <w:r>
        <w:t xml:space="preserve"> and Annexes (C</w:t>
      </w:r>
      <w:r w:rsidR="00DE1AED">
        <w:t xml:space="preserve"> and </w:t>
      </w:r>
      <w:r>
        <w:t xml:space="preserve">D) should be tailored for WHS requirements, </w:t>
      </w:r>
      <w:r w:rsidR="00654903">
        <w:t>depending on</w:t>
      </w:r>
      <w:r>
        <w:t xml:space="preserve"> the activity on Commonwealth premises.</w:t>
      </w:r>
    </w:p>
    <w:p w14:paraId="21526AC6" w14:textId="71594527" w:rsidR="00662031" w:rsidRDefault="00662031" w:rsidP="00662031">
      <w:pPr>
        <w:pStyle w:val="ASDEFCONNormal"/>
      </w:pPr>
      <w:r w:rsidRPr="00D420BC">
        <w:rPr>
          <w:b/>
        </w:rPr>
        <w:t>Step 4.</w:t>
      </w:r>
      <w:r>
        <w:tab/>
        <w:t xml:space="preserve"> Review and refine the COC and </w:t>
      </w:r>
      <w:r w:rsidR="00DE1AED">
        <w:t xml:space="preserve">other </w:t>
      </w:r>
      <w:r>
        <w:t>attachments.</w:t>
      </w:r>
    </w:p>
    <w:p w14:paraId="71D70179" w14:textId="36D4AE49" w:rsidR="00662031" w:rsidRDefault="00662031" w:rsidP="00662031">
      <w:pPr>
        <w:pStyle w:val="ASDEFCONNormal"/>
      </w:pPr>
      <w:r w:rsidRPr="00D420BC">
        <w:rPr>
          <w:b/>
        </w:rPr>
        <w:t>Step 5.</w:t>
      </w:r>
      <w:r>
        <w:tab/>
        <w:t xml:space="preserve"> Prepare the COT, </w:t>
      </w:r>
      <w:r w:rsidR="00906AA9">
        <w:t xml:space="preserve">Tender Data Requirements (TDRs) (ie </w:t>
      </w:r>
      <w:r>
        <w:t>COT annexes</w:t>
      </w:r>
      <w:r w:rsidR="00906AA9">
        <w:t>)</w:t>
      </w:r>
      <w:r>
        <w:t xml:space="preserve"> and RFT documentation pack for release to industry.</w:t>
      </w:r>
    </w:p>
    <w:p w14:paraId="293E679F" w14:textId="77777777" w:rsidR="00FD144D" w:rsidRDefault="00FD144D" w:rsidP="00FD144D">
      <w:pPr>
        <w:pStyle w:val="GuideLV2Head-ASDEFCON"/>
      </w:pPr>
      <w:bookmarkStart w:id="123" w:name="_Toc232165914"/>
      <w:r>
        <w:t>Template and SOW Tailoring Guide User Tips</w:t>
      </w:r>
      <w:bookmarkEnd w:id="117"/>
      <w:bookmarkEnd w:id="118"/>
      <w:bookmarkEnd w:id="119"/>
      <w:bookmarkEnd w:id="120"/>
      <w:bookmarkEnd w:id="121"/>
      <w:bookmarkEnd w:id="123"/>
    </w:p>
    <w:p w14:paraId="5A1A117B" w14:textId="77777777" w:rsidR="00A03A4A" w:rsidRDefault="00A03A4A" w:rsidP="00A03A4A">
      <w:pPr>
        <w:pStyle w:val="ASDEFCONNormal"/>
      </w:pPr>
      <w:r>
        <w:t xml:space="preserve">The notes to drafters within the template are intended to guide drafters on which clauses should be used in various circumstances. </w:t>
      </w:r>
      <w:r w:rsidR="003C532E">
        <w:t xml:space="preserve"> </w:t>
      </w:r>
      <w:r>
        <w:t>Notes to tenderers</w:t>
      </w:r>
      <w:r w:rsidRPr="000E7BD3">
        <w:t xml:space="preserve"> </w:t>
      </w:r>
      <w:r>
        <w:t>provide guidance for both drafters and tenderers.  Notes may also refer to reference documents and whom to consult for further information.</w:t>
      </w:r>
    </w:p>
    <w:p w14:paraId="351D89E7" w14:textId="5C96E7E1" w:rsidR="00A03A4A" w:rsidRDefault="00E23276" w:rsidP="00A03A4A">
      <w:pPr>
        <w:pStyle w:val="ASDEFCONNormal"/>
      </w:pPr>
      <w:r>
        <w:t xml:space="preserve">Drafters </w:t>
      </w:r>
      <w:r w:rsidR="00A03A4A">
        <w:t xml:space="preserve">should read the SOW template and Tailoring Guide well before the date the draft </w:t>
      </w:r>
      <w:r w:rsidR="00031444">
        <w:t xml:space="preserve">Contract </w:t>
      </w:r>
      <w:r w:rsidR="00A03A4A">
        <w:t xml:space="preserve">is required, particularly as </w:t>
      </w:r>
      <w:r w:rsidR="00031444">
        <w:t xml:space="preserve">input </w:t>
      </w:r>
      <w:r w:rsidR="00A03A4A">
        <w:t>from stakeholders may take time to obtain.</w:t>
      </w:r>
    </w:p>
    <w:p w14:paraId="4940442D" w14:textId="50EF3885" w:rsidR="00A03A4A" w:rsidRDefault="00E23276" w:rsidP="00A03A4A">
      <w:pPr>
        <w:pStyle w:val="ASDEFCONNormal"/>
      </w:pPr>
      <w:r>
        <w:t xml:space="preserve">Drafters may </w:t>
      </w:r>
      <w:r w:rsidR="00A03A4A">
        <w:t xml:space="preserve">need </w:t>
      </w:r>
      <w:r w:rsidR="00031444">
        <w:t xml:space="preserve">to </w:t>
      </w:r>
      <w:r w:rsidR="00A03A4A">
        <w:t xml:space="preserve">access </w:t>
      </w:r>
      <w:r>
        <w:t>referenced</w:t>
      </w:r>
      <w:r w:rsidR="00A03A4A">
        <w:t xml:space="preserve"> documents </w:t>
      </w:r>
      <w:r>
        <w:t>in order to undertake tailoring</w:t>
      </w:r>
      <w:r w:rsidR="00A03A4A">
        <w:t xml:space="preserve">.  In some cases, </w:t>
      </w:r>
      <w:r>
        <w:t xml:space="preserve">these </w:t>
      </w:r>
      <w:r w:rsidR="00A03A4A">
        <w:t xml:space="preserve">documents </w:t>
      </w:r>
      <w:r>
        <w:t>will also be</w:t>
      </w:r>
      <w:r w:rsidR="00A03A4A">
        <w:t xml:space="preserve"> required by tenderers</w:t>
      </w:r>
      <w:r>
        <w:t xml:space="preserve"> and</w:t>
      </w:r>
      <w:r w:rsidR="00A03A4A">
        <w:t xml:space="preserve"> will ne</w:t>
      </w:r>
      <w:r w:rsidR="003C532E">
        <w:t xml:space="preserve">ed to be </w:t>
      </w:r>
      <w:r>
        <w:t>made accessible for</w:t>
      </w:r>
      <w:r w:rsidR="003C532E">
        <w:t xml:space="preserve"> the RFT.</w:t>
      </w:r>
    </w:p>
    <w:p w14:paraId="41844358" w14:textId="77777777" w:rsidR="00A03A4A" w:rsidRDefault="00A03A4A" w:rsidP="00A03A4A">
      <w:pPr>
        <w:pStyle w:val="ASDEFCONNormal"/>
      </w:pPr>
      <w:r>
        <w:t>The following steps are suggested when addressing a relevant section or clauses within the SOW:</w:t>
      </w:r>
    </w:p>
    <w:p w14:paraId="0A186E60" w14:textId="50155556" w:rsidR="00A03A4A" w:rsidRDefault="00A03A4A" w:rsidP="000621AC">
      <w:pPr>
        <w:pStyle w:val="ASDEFCONSublist"/>
        <w:numPr>
          <w:ilvl w:val="0"/>
          <w:numId w:val="33"/>
        </w:numPr>
      </w:pPr>
      <w:r>
        <w:t xml:space="preserve">determine the Supplies and the </w:t>
      </w:r>
      <w:r w:rsidR="002E795A">
        <w:t xml:space="preserve">related </w:t>
      </w:r>
      <w:r w:rsidR="00031444">
        <w:t xml:space="preserve">services </w:t>
      </w:r>
      <w:r w:rsidR="002E795A">
        <w:t xml:space="preserve">(eg, Training) </w:t>
      </w:r>
      <w:r>
        <w:t>required;</w:t>
      </w:r>
    </w:p>
    <w:p w14:paraId="664EFF76" w14:textId="045837FD" w:rsidR="00A03A4A" w:rsidRPr="005A18BF" w:rsidRDefault="00A03A4A" w:rsidP="00A03A4A">
      <w:pPr>
        <w:pStyle w:val="ASDEFCONSublist"/>
      </w:pPr>
      <w:r w:rsidRPr="005A18BF">
        <w:t>read the relevant clause and refer to this Tailoring Guide for additional information;</w:t>
      </w:r>
    </w:p>
    <w:p w14:paraId="7FAB409C" w14:textId="47688714" w:rsidR="00A03A4A" w:rsidRPr="005A18BF" w:rsidRDefault="00A03A4A" w:rsidP="00A03A4A">
      <w:pPr>
        <w:pStyle w:val="ASDEFCONSublist"/>
      </w:pPr>
      <w:r w:rsidRPr="005A18BF">
        <w:lastRenderedPageBreak/>
        <w:t xml:space="preserve">understand what the clause asks the Contractor to do, and its relevance to the </w:t>
      </w:r>
      <w:r w:rsidR="00031444" w:rsidRPr="005A18BF">
        <w:t>Contract</w:t>
      </w:r>
      <w:r w:rsidRPr="005A18BF">
        <w:t>;</w:t>
      </w:r>
    </w:p>
    <w:p w14:paraId="67DA8C57" w14:textId="77777777" w:rsidR="00A03A4A" w:rsidRPr="005A18BF" w:rsidRDefault="00A03A4A" w:rsidP="00A03A4A">
      <w:pPr>
        <w:pStyle w:val="ASDEFCONSublist"/>
      </w:pPr>
      <w:r w:rsidRPr="005A18BF">
        <w:t>review any related DIDs to ascertain any flow-on effects (eg, work in accordance with plans);</w:t>
      </w:r>
    </w:p>
    <w:p w14:paraId="4646E68F" w14:textId="1012DD84" w:rsidR="00A03A4A" w:rsidRPr="005A18BF" w:rsidRDefault="003E3C2D" w:rsidP="00A03A4A">
      <w:pPr>
        <w:pStyle w:val="ASDEFCONSublist"/>
      </w:pPr>
      <w:r>
        <w:t>select the relevant clause</w:t>
      </w:r>
      <w:r w:rsidR="00A03A4A" w:rsidRPr="005A18BF">
        <w:t>s that best describe what is required from the Contractor; and</w:t>
      </w:r>
    </w:p>
    <w:p w14:paraId="2907C694" w14:textId="77777777" w:rsidR="00A03A4A" w:rsidRPr="005A18BF" w:rsidRDefault="00A03A4A" w:rsidP="00A03A4A">
      <w:pPr>
        <w:pStyle w:val="ASDEFCONSublist"/>
      </w:pPr>
      <w:r w:rsidRPr="005A18BF">
        <w:t>ensure that related DIDs and/or annexes are referenced from the selected clause.</w:t>
      </w:r>
    </w:p>
    <w:p w14:paraId="2A59F24F" w14:textId="2B1D5D45" w:rsidR="00FD144D" w:rsidRDefault="000E66DC" w:rsidP="008E0B6C">
      <w:pPr>
        <w:pStyle w:val="ASDEFCONNormal"/>
      </w:pPr>
      <w:r>
        <w:t xml:space="preserve">After reading the guidance, drafters may remain uncertain </w:t>
      </w:r>
      <w:r w:rsidR="00640F68">
        <w:t>if</w:t>
      </w:r>
      <w:r w:rsidR="00FD144D">
        <w:t xml:space="preserve"> a particular optional clause in the template is applicable to their requirements</w:t>
      </w:r>
      <w:r w:rsidR="00834C12">
        <w:t xml:space="preserve"> </w:t>
      </w:r>
      <w:r w:rsidR="00640F68">
        <w:t xml:space="preserve">and </w:t>
      </w:r>
      <w:r w:rsidR="008E0B6C">
        <w:t xml:space="preserve">advice </w:t>
      </w:r>
      <w:r w:rsidR="00640F68">
        <w:t>from subject matter experts</w:t>
      </w:r>
      <w:r w:rsidR="008E0B6C">
        <w:t xml:space="preserve"> should be sought as required.</w:t>
      </w:r>
    </w:p>
    <w:p w14:paraId="57B192AB" w14:textId="15BADFBF" w:rsidR="00FD144D" w:rsidRDefault="00FD144D" w:rsidP="00FD144D">
      <w:pPr>
        <w:pStyle w:val="GuideLV2Head-ASDEFCON"/>
      </w:pPr>
      <w:bookmarkStart w:id="124" w:name="_Toc36111391"/>
      <w:bookmarkStart w:id="125" w:name="_Toc46531966"/>
      <w:bookmarkStart w:id="126" w:name="_Toc427764448"/>
      <w:bookmarkStart w:id="127" w:name="_Toc433211035"/>
      <w:bookmarkStart w:id="128" w:name="_Toc232165915"/>
      <w:r>
        <w:t>Word Processing Tips</w:t>
      </w:r>
      <w:bookmarkEnd w:id="124"/>
      <w:bookmarkEnd w:id="125"/>
      <w:bookmarkEnd w:id="126"/>
      <w:bookmarkEnd w:id="127"/>
      <w:bookmarkEnd w:id="128"/>
    </w:p>
    <w:p w14:paraId="52549F62" w14:textId="0A6C0A2F" w:rsidR="000E66DC" w:rsidRDefault="00E23276" w:rsidP="000E66DC">
      <w:pPr>
        <w:pStyle w:val="ASDEFCONNormal"/>
      </w:pPr>
      <w:r>
        <w:t xml:space="preserve">All of </w:t>
      </w:r>
      <w:r w:rsidR="00031444">
        <w:t xml:space="preserve">current </w:t>
      </w:r>
      <w:r>
        <w:t>th</w:t>
      </w:r>
      <w:r w:rsidRPr="000B0CF6">
        <w:t xml:space="preserve">e </w:t>
      </w:r>
      <w:r w:rsidR="00A03A4A" w:rsidRPr="000B0CF6">
        <w:t>ASDEFCON</w:t>
      </w:r>
      <w:r w:rsidR="00A03A4A" w:rsidRPr="000916BE">
        <w:rPr>
          <w:i/>
        </w:rPr>
        <w:t xml:space="preserve"> </w:t>
      </w:r>
      <w:r w:rsidR="00A03A4A">
        <w:t>template</w:t>
      </w:r>
      <w:r>
        <w:t>s</w:t>
      </w:r>
      <w:r w:rsidR="00A03A4A">
        <w:t xml:space="preserve"> </w:t>
      </w:r>
      <w:r w:rsidR="00031444">
        <w:t>use styles from</w:t>
      </w:r>
      <w:r w:rsidR="000E66DC" w:rsidRPr="00C52C0B">
        <w:t xml:space="preserve"> a </w:t>
      </w:r>
      <w:r w:rsidR="000E66DC">
        <w:t>Microsoft Word</w:t>
      </w:r>
      <w:r w:rsidR="000E66DC">
        <w:rPr>
          <w:rFonts w:cs="Arial"/>
        </w:rPr>
        <w:t>®</w:t>
      </w:r>
      <w:r w:rsidR="000E66DC">
        <w:t xml:space="preserve"> </w:t>
      </w:r>
      <w:r w:rsidR="00031444">
        <w:t xml:space="preserve">document </w:t>
      </w:r>
      <w:r w:rsidR="000E66DC">
        <w:t xml:space="preserve">template called </w:t>
      </w:r>
      <w:r>
        <w:t>‘</w:t>
      </w:r>
      <w:r w:rsidR="000E66DC">
        <w:t>ASDEFCON</w:t>
      </w:r>
      <w:r>
        <w:t xml:space="preserve"> </w:t>
      </w:r>
      <w:r w:rsidR="000E66DC">
        <w:t>Styles</w:t>
      </w:r>
      <w:r w:rsidR="00031444">
        <w:t xml:space="preserve"> </w:t>
      </w:r>
      <w:r w:rsidR="00C364CB">
        <w:t>V1.1</w:t>
      </w:r>
      <w:r w:rsidR="000E66DC">
        <w:t>.dot</w:t>
      </w:r>
      <w:r>
        <w:t>m’</w:t>
      </w:r>
      <w:r w:rsidR="000E66DC">
        <w:t xml:space="preserve">.  The styles can be easily applied by using buttons created by another template called </w:t>
      </w:r>
      <w:r>
        <w:t>‘</w:t>
      </w:r>
      <w:r w:rsidR="000E66DC">
        <w:t>ASDEFCON</w:t>
      </w:r>
      <w:r>
        <w:t xml:space="preserve"> </w:t>
      </w:r>
      <w:r w:rsidR="00C364CB">
        <w:t>Toolbar V1.1</w:t>
      </w:r>
      <w:r w:rsidR="00031444">
        <w:t>.dotm</w:t>
      </w:r>
      <w:r>
        <w:t>’</w:t>
      </w:r>
      <w:r w:rsidR="000E66DC">
        <w:t xml:space="preserve">.  </w:t>
      </w:r>
      <w:r>
        <w:t xml:space="preserve">Both templates are available for download from the ASDEFCON templates website, along with instructions for installation. </w:t>
      </w:r>
      <w:r w:rsidR="00031444">
        <w:t xml:space="preserve"> </w:t>
      </w:r>
      <w:r>
        <w:t>Once installed, the ASDEFCON styles and tools will appear on an additional ribbon</w:t>
      </w:r>
      <w:r w:rsidRPr="00DD2E50">
        <w:t xml:space="preserve"> </w:t>
      </w:r>
      <w:r>
        <w:t>in Microsoft Word</w:t>
      </w:r>
      <w:r w:rsidRPr="003D48D5">
        <w:rPr>
          <w:vertAlign w:val="superscript"/>
        </w:rPr>
        <w:t>®</w:t>
      </w:r>
      <w:r>
        <w:t xml:space="preserve">.  Refer to the </w:t>
      </w:r>
      <w:r w:rsidRPr="00A3441E">
        <w:rPr>
          <w:i/>
        </w:rPr>
        <w:t xml:space="preserve">ASDEFCON Toolbar </w:t>
      </w:r>
      <w:r>
        <w:rPr>
          <w:i/>
        </w:rPr>
        <w:t xml:space="preserve">and Styles 2015 </w:t>
      </w:r>
      <w:r w:rsidRPr="00A3441E">
        <w:rPr>
          <w:i/>
        </w:rPr>
        <w:t>User Guide</w:t>
      </w:r>
      <w:r>
        <w:t xml:space="preserve"> for details</w:t>
      </w:r>
      <w:r w:rsidR="000E66DC">
        <w:t>.</w:t>
      </w:r>
    </w:p>
    <w:p w14:paraId="137356B5" w14:textId="74A530C3" w:rsidR="00FD144D" w:rsidRPr="00C52C0B" w:rsidRDefault="00E23276" w:rsidP="00FD144D">
      <w:pPr>
        <w:pStyle w:val="ASDEFCONNormal"/>
      </w:pPr>
      <w:r>
        <w:t>A</w:t>
      </w:r>
      <w:r w:rsidR="00FD144D">
        <w:t>ddin</w:t>
      </w:r>
      <w:r>
        <w:t>g</w:t>
      </w:r>
      <w:r w:rsidR="00FD144D" w:rsidRPr="00C52C0B">
        <w:t xml:space="preserve"> clauses</w:t>
      </w:r>
      <w:r>
        <w:t xml:space="preserve"> and</w:t>
      </w:r>
      <w:r w:rsidR="00FD144D" w:rsidRPr="00C52C0B">
        <w:t xml:space="preserve"> notes</w:t>
      </w:r>
      <w:r>
        <w:t xml:space="preserve"> needs to</w:t>
      </w:r>
      <w:r w:rsidR="00FD144D" w:rsidRPr="00C52C0B">
        <w:t xml:space="preserve"> be done with care to avoid </w:t>
      </w:r>
      <w:r w:rsidR="00FD144D">
        <w:t xml:space="preserve">inadvertent changes to the styles </w:t>
      </w:r>
      <w:r w:rsidR="00FD144D" w:rsidRPr="00C52C0B">
        <w:t xml:space="preserve">and to ensure that </w:t>
      </w:r>
      <w:r>
        <w:t>built-in</w:t>
      </w:r>
      <w:r w:rsidRPr="00C52C0B">
        <w:t xml:space="preserve"> </w:t>
      </w:r>
      <w:r w:rsidR="00FD144D" w:rsidRPr="00C52C0B">
        <w:t xml:space="preserve">numbering </w:t>
      </w:r>
      <w:r>
        <w:t xml:space="preserve">continues to </w:t>
      </w:r>
      <w:r w:rsidR="00FD144D">
        <w:t xml:space="preserve">function </w:t>
      </w:r>
      <w:r w:rsidR="00FD144D" w:rsidRPr="00C52C0B">
        <w:t>correctly.</w:t>
      </w:r>
      <w:r w:rsidR="00834C12">
        <w:t xml:space="preserve"> </w:t>
      </w:r>
      <w:r w:rsidR="00B81560">
        <w:t xml:space="preserve"> </w:t>
      </w:r>
      <w:r w:rsidR="00FD144D">
        <w:t xml:space="preserve">The </w:t>
      </w:r>
      <w:r w:rsidR="00FD144D" w:rsidRPr="00C52C0B">
        <w:t xml:space="preserve">tips </w:t>
      </w:r>
      <w:r>
        <w:t xml:space="preserve">that follow </w:t>
      </w:r>
      <w:r w:rsidR="00FD144D">
        <w:t xml:space="preserve">will </w:t>
      </w:r>
      <w:r w:rsidR="00FD144D" w:rsidRPr="00C52C0B">
        <w:t>assist drafters in working with the documents:</w:t>
      </w:r>
    </w:p>
    <w:p w14:paraId="7BC8A99D" w14:textId="7AFA304A" w:rsidR="00FD144D" w:rsidRDefault="00A3441E" w:rsidP="00FD144D">
      <w:pPr>
        <w:pStyle w:val="ASDEFCONBulletsLV1"/>
      </w:pPr>
      <w:r>
        <w:t>When tailoring, d</w:t>
      </w:r>
      <w:r w:rsidR="00FD144D">
        <w:t>o not delete headings at heading level 1 or 2.</w:t>
      </w:r>
      <w:r w:rsidR="00712414">
        <w:t xml:space="preserve"> </w:t>
      </w:r>
      <w:r w:rsidR="00834C12">
        <w:t xml:space="preserve"> </w:t>
      </w:r>
      <w:r w:rsidR="00FD144D">
        <w:t>If a clause is not required, retain the heading and mark it 'Not used'</w:t>
      </w:r>
      <w:r w:rsidR="00BA7AE5">
        <w:t xml:space="preserve">.  </w:t>
      </w:r>
      <w:r w:rsidR="00FD144D">
        <w:t>This preserves cross-references between different parts of the template particularly between the COC and SOW.</w:t>
      </w:r>
    </w:p>
    <w:p w14:paraId="5C1FED96" w14:textId="2E8CBDD4" w:rsidR="00A03A4A" w:rsidRDefault="00A03A4A" w:rsidP="00A03A4A">
      <w:pPr>
        <w:pStyle w:val="ASDEFCONBulletsLV1"/>
      </w:pPr>
      <w:r>
        <w:t xml:space="preserve">If possible, additional clauses </w:t>
      </w:r>
      <w:r w:rsidR="00E23276">
        <w:t xml:space="preserve">at heading level 3 </w:t>
      </w:r>
      <w:r>
        <w:t xml:space="preserve">should be inserted after standard template clauses to avoid cross-referencing errors between documents.    Note that cross-references </w:t>
      </w:r>
      <w:r w:rsidR="00E23276">
        <w:t xml:space="preserve">between clauses </w:t>
      </w:r>
      <w:r>
        <w:t>within a single document are inserted as cross-reference</w:t>
      </w:r>
      <w:r w:rsidR="00E23276">
        <w:t xml:space="preserve"> field</w:t>
      </w:r>
      <w:r>
        <w:t xml:space="preserve">s – </w:t>
      </w:r>
      <w:r w:rsidR="00E23276">
        <w:t xml:space="preserve">use ‘Ctrl + </w:t>
      </w:r>
      <w:r>
        <w:t>click</w:t>
      </w:r>
      <w:r w:rsidR="00E23276">
        <w:t>’</w:t>
      </w:r>
      <w:r>
        <w:t xml:space="preserve"> </w:t>
      </w:r>
      <w:r w:rsidR="00E23276">
        <w:t xml:space="preserve">to follow a link or click </w:t>
      </w:r>
      <w:r>
        <w:t>on the</w:t>
      </w:r>
      <w:r w:rsidR="00E23276">
        <w:t xml:space="preserve"> link</w:t>
      </w:r>
      <w:r>
        <w:t xml:space="preserve"> and press F9 to update.  </w:t>
      </w:r>
    </w:p>
    <w:p w14:paraId="216D8311" w14:textId="122F6A48" w:rsidR="00031444" w:rsidRDefault="006A67E3" w:rsidP="006A67E3">
      <w:pPr>
        <w:pStyle w:val="ASDEFCONBulletsLV1"/>
      </w:pPr>
      <w:r>
        <w:t xml:space="preserve">Avoid using ‘formatting’ to change the look or numbering of a clause.  Use the ASDEFCON ribbons to apply pre-defined styles.  There are style sets for the COT/COC, Attachments, SOW and tables.  The SOW style set can be applied from the </w:t>
      </w:r>
      <w:r w:rsidR="00031444">
        <w:t>‘</w:t>
      </w:r>
      <w:r>
        <w:t>SOW group</w:t>
      </w:r>
      <w:r w:rsidR="00031444">
        <w:t>’</w:t>
      </w:r>
      <w:r>
        <w:t xml:space="preserve"> on the ASDEFCON ribbon, </w:t>
      </w:r>
      <w:r w:rsidR="00031444">
        <w:t xml:space="preserve">Use the </w:t>
      </w:r>
      <w:r w:rsidR="00031444">
        <w:rPr>
          <w:noProof/>
          <w:lang w:eastAsia="en-AU"/>
        </w:rPr>
        <w:drawing>
          <wp:inline distT="0" distB="0" distL="0" distR="0" wp14:anchorId="2C998571" wp14:editId="18A0F9AC">
            <wp:extent cx="190527" cy="190527"/>
            <wp:effectExtent l="19050" t="19050" r="19050" b="1905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figure.png"/>
                    <pic:cNvPicPr/>
                  </pic:nvPicPr>
                  <pic:blipFill>
                    <a:blip r:embed="rId17">
                      <a:extLst>
                        <a:ext uri="{28A0092B-C50C-407E-A947-70E740481C1C}">
                          <a14:useLocalDpi xmlns:a14="http://schemas.microsoft.com/office/drawing/2010/main" val="0"/>
                        </a:ext>
                      </a:extLst>
                    </a:blip>
                    <a:stretch>
                      <a:fillRect/>
                    </a:stretch>
                  </pic:blipFill>
                  <pic:spPr>
                    <a:xfrm>
                      <a:off x="0" y="0"/>
                      <a:ext cx="190527" cy="190527"/>
                    </a:xfrm>
                    <a:prstGeom prst="rect">
                      <a:avLst/>
                    </a:prstGeom>
                    <a:ln>
                      <a:solidFill>
                        <a:schemeClr val="accent1"/>
                      </a:solidFill>
                    </a:ln>
                  </pic:spPr>
                </pic:pic>
              </a:graphicData>
            </a:graphic>
          </wp:inline>
        </w:drawing>
      </w:r>
      <w:r w:rsidR="00031444">
        <w:t xml:space="preserve"> (Change Ribbon Settings) button to reconfigure the ribbon groups</w:t>
      </w:r>
      <w:r>
        <w:t xml:space="preserve">.  </w:t>
      </w:r>
    </w:p>
    <w:p w14:paraId="5059F0D8" w14:textId="48B371C1" w:rsidR="006A67E3" w:rsidRDefault="006A67E3" w:rsidP="006A67E3">
      <w:pPr>
        <w:pStyle w:val="ASDEFCONBulletsLV1"/>
      </w:pPr>
      <w:r>
        <w:t>If additional styles are required (eg, for headers and footers), open</w:t>
      </w:r>
      <w:r w:rsidRPr="000208DE">
        <w:t xml:space="preserve"> the ‘Styles and Formatting’ task pane (</w:t>
      </w:r>
      <w:r>
        <w:t xml:space="preserve">click the </w:t>
      </w:r>
      <w:r w:rsidRPr="00BB438A">
        <w:rPr>
          <w:b/>
          <w:i/>
          <w:noProof/>
          <w:lang w:eastAsia="en-AU"/>
        </w:rPr>
        <w:drawing>
          <wp:inline distT="0" distB="0" distL="0" distR="0" wp14:anchorId="03295C0A" wp14:editId="64BCA7F3">
            <wp:extent cx="152400" cy="152400"/>
            <wp:effectExtent l="0" t="0" r="0" b="0"/>
            <wp:docPr id="5" name="Picture 2" descr="style_bt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yle_bt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854EB">
        <w:t xml:space="preserve"> </w:t>
      </w:r>
      <w:r w:rsidR="00031444">
        <w:t xml:space="preserve">(styles) </w:t>
      </w:r>
      <w:r w:rsidRPr="00D35FAD">
        <w:t>button or select</w:t>
      </w:r>
      <w:r>
        <w:t xml:space="preserve"> from the menu: Home tab </w:t>
      </w:r>
      <w:r w:rsidRPr="000208DE">
        <w:t>&gt;</w:t>
      </w:r>
      <w:r>
        <w:t xml:space="preserve"> Styles and the ‘expand’ button in the bottom right hand corner</w:t>
      </w:r>
      <w:r w:rsidRPr="000208DE">
        <w:t>)</w:t>
      </w:r>
      <w:r>
        <w:t>.</w:t>
      </w:r>
      <w:r w:rsidRPr="000208DE">
        <w:t xml:space="preserve"> </w:t>
      </w:r>
      <w:r>
        <w:t xml:space="preserve"> H</w:t>
      </w:r>
      <w:r w:rsidRPr="000208DE">
        <w:t xml:space="preserve">ighlight </w:t>
      </w:r>
      <w:r w:rsidR="00031444">
        <w:t xml:space="preserve">or click into </w:t>
      </w:r>
      <w:r w:rsidRPr="000208DE">
        <w:t xml:space="preserve">the applicable clause and </w:t>
      </w:r>
      <w:r>
        <w:t xml:space="preserve">then </w:t>
      </w:r>
      <w:r w:rsidRPr="000208DE">
        <w:t>select the required style from the ‘</w:t>
      </w:r>
      <w:r>
        <w:t>Styles</w:t>
      </w:r>
      <w:r w:rsidRPr="000208DE">
        <w:t>’ list.</w:t>
      </w:r>
      <w:r>
        <w:t xml:space="preserve">  SOW specific styles all begin with ‘SOW’.  DIDs </w:t>
      </w:r>
      <w:r w:rsidR="00031444">
        <w:t>also</w:t>
      </w:r>
      <w:r>
        <w:t xml:space="preserve"> use the SOW styles.</w:t>
      </w:r>
    </w:p>
    <w:p w14:paraId="4FEA6F94" w14:textId="343D95FE" w:rsidR="00A03A4A" w:rsidRDefault="00A03A4A" w:rsidP="00A03A4A">
      <w:pPr>
        <w:pStyle w:val="ASDEFCONBulletsLV1"/>
      </w:pPr>
      <w:r>
        <w:t>When pasting text from another document, paste as 'Unformatted text' (</w:t>
      </w:r>
      <w:r w:rsidR="00843B8D">
        <w:t>‘</w:t>
      </w:r>
      <w:r w:rsidR="00584223">
        <w:t>Right Click</w:t>
      </w:r>
      <w:r>
        <w:t xml:space="preserve"> &gt; </w:t>
      </w:r>
      <w:r w:rsidR="00584223">
        <w:t>Keep Text Only</w:t>
      </w:r>
      <w:r w:rsidR="00843B8D">
        <w:t>’</w:t>
      </w:r>
      <w:r>
        <w:t xml:space="preserve">). </w:t>
      </w:r>
      <w:r w:rsidR="00712414">
        <w:t xml:space="preserve"> </w:t>
      </w:r>
      <w:r>
        <w:t>This avoid</w:t>
      </w:r>
      <w:r w:rsidR="00031444">
        <w:t>s</w:t>
      </w:r>
      <w:r>
        <w:t xml:space="preserve"> unwanted </w:t>
      </w:r>
      <w:r w:rsidR="00031444">
        <w:t>styles</w:t>
      </w:r>
      <w:r w:rsidR="00843B8D">
        <w:t xml:space="preserve"> </w:t>
      </w:r>
      <w:r>
        <w:t xml:space="preserve">in the </w:t>
      </w:r>
      <w:r w:rsidR="00843B8D">
        <w:t xml:space="preserve">source </w:t>
      </w:r>
      <w:r>
        <w:t xml:space="preserve">text corrupting </w:t>
      </w:r>
      <w:r w:rsidR="00843B8D">
        <w:t xml:space="preserve">the styles and </w:t>
      </w:r>
      <w:r>
        <w:t>numbering within the document.  Once pasted</w:t>
      </w:r>
      <w:r w:rsidR="00843B8D">
        <w:t>,</w:t>
      </w:r>
      <w:r>
        <w:t xml:space="preserve"> use the format painter</w:t>
      </w:r>
      <w:r w:rsidR="00843B8D">
        <w:t xml:space="preserve"> or apply the ASDEFCON styles from the ASDEFCON ribbon</w:t>
      </w:r>
      <w:r>
        <w:t>.</w:t>
      </w:r>
    </w:p>
    <w:p w14:paraId="4F478E55" w14:textId="77777777" w:rsidR="00FD144D" w:rsidRDefault="00FD144D" w:rsidP="00FD144D">
      <w:pPr>
        <w:pStyle w:val="ASDEFCONBulletsLV1"/>
      </w:pPr>
      <w:r>
        <w:t>If the clause numbering associated with a style in the document appears corrupted or the indenting is not right, here</w:t>
      </w:r>
      <w:r w:rsidRPr="000E32B1">
        <w:t xml:space="preserve"> are a few options to try</w:t>
      </w:r>
      <w:r>
        <w:t>:</w:t>
      </w:r>
    </w:p>
    <w:p w14:paraId="072C2C6C" w14:textId="2EB04B5A" w:rsidR="00FD144D" w:rsidRDefault="00FD144D" w:rsidP="00CC607E">
      <w:pPr>
        <w:pStyle w:val="ASDEFCONBulletsLV2"/>
      </w:pPr>
      <w:r w:rsidRPr="00E221DF">
        <w:t xml:space="preserve">Reapply the style </w:t>
      </w:r>
      <w:r w:rsidR="00843B8D">
        <w:t>as described above,</w:t>
      </w:r>
      <w:r w:rsidRPr="00E221DF">
        <w:t xml:space="preserve"> which should correct any formatting inadvertently applied to the style.</w:t>
      </w:r>
    </w:p>
    <w:p w14:paraId="44B0E108" w14:textId="3424B616" w:rsidR="00FD144D" w:rsidRPr="003F46D0" w:rsidRDefault="00FD144D" w:rsidP="00CC607E">
      <w:pPr>
        <w:pStyle w:val="ASDEFCONBulletsLV2"/>
      </w:pPr>
      <w:r>
        <w:t>Save the file and close</w:t>
      </w:r>
      <w:r w:rsidR="00843B8D">
        <w:t xml:space="preserve"> Word, then</w:t>
      </w:r>
      <w:r>
        <w:t xml:space="preserve"> reopen the file.</w:t>
      </w:r>
      <w:r w:rsidR="00712414">
        <w:t xml:space="preserve"> </w:t>
      </w:r>
      <w:r w:rsidR="00834C12">
        <w:t xml:space="preserve"> </w:t>
      </w:r>
      <w:r>
        <w:t xml:space="preserve">This seems to </w:t>
      </w:r>
      <w:r w:rsidR="00843B8D">
        <w:t xml:space="preserve">fix clauses </w:t>
      </w:r>
      <w:r>
        <w:t>where clause indentation has changed.</w:t>
      </w:r>
    </w:p>
    <w:p w14:paraId="50B5D9C7" w14:textId="18D074EF" w:rsidR="00FD144D" w:rsidRPr="00C22C46" w:rsidRDefault="00843B8D" w:rsidP="00CC607E">
      <w:pPr>
        <w:pStyle w:val="ASDEFCONBulletsLV2"/>
      </w:pPr>
      <w:r>
        <w:t>On</w:t>
      </w:r>
      <w:r w:rsidRPr="000E32B1">
        <w:t xml:space="preserve"> the </w:t>
      </w:r>
      <w:r>
        <w:t xml:space="preserve">ASDEFCON ribbon, click on the </w:t>
      </w:r>
      <w:r w:rsidR="00031444">
        <w:rPr>
          <w:noProof/>
        </w:rPr>
        <w:drawing>
          <wp:inline distT="0" distB="0" distL="0" distR="0" wp14:anchorId="1AAFA482" wp14:editId="5F46DB0D">
            <wp:extent cx="1000265" cy="168112"/>
            <wp:effectExtent l="19050" t="19050" r="9525" b="2286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ach_Template.png"/>
                    <pic:cNvPicPr/>
                  </pic:nvPicPr>
                  <pic:blipFill>
                    <a:blip r:embed="rId19">
                      <a:extLst>
                        <a:ext uri="{28A0092B-C50C-407E-A947-70E740481C1C}">
                          <a14:useLocalDpi xmlns:a14="http://schemas.microsoft.com/office/drawing/2010/main" val="0"/>
                        </a:ext>
                      </a:extLst>
                    </a:blip>
                    <a:stretch>
                      <a:fillRect/>
                    </a:stretch>
                  </pic:blipFill>
                  <pic:spPr>
                    <a:xfrm>
                      <a:off x="0" y="0"/>
                      <a:ext cx="1000265" cy="168112"/>
                    </a:xfrm>
                    <a:prstGeom prst="rect">
                      <a:avLst/>
                    </a:prstGeom>
                    <a:ln w="3175">
                      <a:solidFill>
                        <a:schemeClr val="tx1"/>
                      </a:solidFill>
                    </a:ln>
                  </pic:spPr>
                </pic:pic>
              </a:graphicData>
            </a:graphic>
          </wp:inline>
        </w:drawing>
      </w:r>
      <w:r>
        <w:t xml:space="preserve"> (Attach ASDEFCON) button, which will reapply the styles from the template to the current document</w:t>
      </w:r>
      <w:r w:rsidR="00FD144D" w:rsidRPr="00C63A26">
        <w:t>.</w:t>
      </w:r>
    </w:p>
    <w:p w14:paraId="17C014CB" w14:textId="09F27DBE" w:rsidR="00CC607E" w:rsidRDefault="00843B8D" w:rsidP="00CC607E">
      <w:pPr>
        <w:pStyle w:val="ASDEFCONBulletsLV2"/>
      </w:pPr>
      <w:r w:rsidRPr="00F675B5">
        <w:t xml:space="preserve">If </w:t>
      </w:r>
      <w:r w:rsidR="00FD144D" w:rsidRPr="00F675B5">
        <w:t xml:space="preserve">changes were saved to the </w:t>
      </w:r>
      <w:r>
        <w:t>styles</w:t>
      </w:r>
      <w:r w:rsidRPr="00F675B5">
        <w:t xml:space="preserve"> </w:t>
      </w:r>
      <w:r w:rsidR="00FD144D" w:rsidRPr="00F675B5">
        <w:t>template</w:t>
      </w:r>
      <w:r w:rsidR="00FD144D" w:rsidRPr="00C139D2">
        <w:t xml:space="preserve"> (a dialog box </w:t>
      </w:r>
      <w:r>
        <w:t>would</w:t>
      </w:r>
      <w:r w:rsidRPr="00C139D2">
        <w:t xml:space="preserve"> </w:t>
      </w:r>
      <w:r w:rsidR="00FD144D" w:rsidRPr="00C139D2">
        <w:t>have promp</w:t>
      </w:r>
      <w:r w:rsidR="00FD144D" w:rsidRPr="00DB6EE7">
        <w:t>ted the user to save the changes</w:t>
      </w:r>
      <w:r>
        <w:t xml:space="preserve"> to the template</w:t>
      </w:r>
      <w:r w:rsidR="00FD144D" w:rsidRPr="00DB6EE7">
        <w:t>)</w:t>
      </w:r>
      <w:r w:rsidR="00FD144D" w:rsidRPr="005330B5">
        <w:t xml:space="preserve"> </w:t>
      </w:r>
      <w:r>
        <w:t xml:space="preserve">save all documents and re-install </w:t>
      </w:r>
      <w:r w:rsidR="00FD144D" w:rsidRPr="005330B5">
        <w:t xml:space="preserve">a clean copy of the </w:t>
      </w:r>
      <w:r w:rsidR="00CC607E">
        <w:t xml:space="preserve">toolbar </w:t>
      </w:r>
      <w:r w:rsidR="00FD144D" w:rsidRPr="00FF1DD1">
        <w:t xml:space="preserve">and </w:t>
      </w:r>
      <w:r w:rsidR="00CC607E">
        <w:t xml:space="preserve">styles </w:t>
      </w:r>
      <w:r w:rsidR="00FD144D" w:rsidRPr="00FF1DD1">
        <w:t>template</w:t>
      </w:r>
      <w:r w:rsidR="00FD144D">
        <w:t>.</w:t>
      </w:r>
      <w:r w:rsidR="00834C12">
        <w:t xml:space="preserve"> </w:t>
      </w:r>
      <w:r w:rsidR="00712414">
        <w:t xml:space="preserve"> </w:t>
      </w:r>
      <w:r w:rsidR="00CC607E">
        <w:t>Reopen the document and then reapply the styles, as described above.</w:t>
      </w:r>
    </w:p>
    <w:p w14:paraId="59DF7B70" w14:textId="12609BC4" w:rsidR="00FD144D" w:rsidRDefault="00CC607E" w:rsidP="00C813EF">
      <w:pPr>
        <w:pStyle w:val="ASDEFCONBulletsLV1"/>
      </w:pPr>
      <w:r w:rsidRPr="00401754">
        <w:t>Optional clauses appear in a box</w:t>
      </w:r>
      <w:r>
        <w:t xml:space="preserve"> (actually a table)</w:t>
      </w:r>
      <w:r w:rsidRPr="00401754">
        <w:t xml:space="preserve">.  </w:t>
      </w:r>
      <w:r>
        <w:t xml:space="preserve">In the ASDEFCON ribbon click the </w:t>
      </w:r>
      <w:r w:rsidRPr="003051B9">
        <w:rPr>
          <w:noProof/>
          <w:lang w:eastAsia="en-AU"/>
        </w:rPr>
        <w:drawing>
          <wp:inline distT="0" distB="0" distL="0" distR="0" wp14:anchorId="423504A3" wp14:editId="06FFB12B">
            <wp:extent cx="171450" cy="171450"/>
            <wp:effectExtent l="0" t="0" r="0" b="0"/>
            <wp:docPr id="8" name="Picture 9" descr="btn_Option_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tn_Option_Box"/>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t xml:space="preserve"> button to remove the table, otherwise use ‘convert to text’ from the ‘Table Tools - </w:t>
      </w:r>
      <w:r w:rsidRPr="001D6D7F">
        <w:rPr>
          <w:rFonts w:cs="Arial"/>
        </w:rPr>
        <w:t>Layout’ menu.</w:t>
      </w:r>
    </w:p>
    <w:p w14:paraId="6D8F6FCC" w14:textId="77777777" w:rsidR="00FD144D" w:rsidRDefault="00FD144D" w:rsidP="00FD144D">
      <w:pPr>
        <w:pStyle w:val="ASDEFCONNormal"/>
        <w:sectPr w:rsidR="00FD144D" w:rsidSect="00232531">
          <w:pgSz w:w="11906" w:h="16838" w:code="9"/>
          <w:pgMar w:top="1247" w:right="1418" w:bottom="1134" w:left="1418" w:header="567" w:footer="567" w:gutter="0"/>
          <w:pgNumType w:fmt="lowerRoman"/>
          <w:cols w:space="720"/>
          <w:docGrid w:linePitch="272"/>
        </w:sectPr>
      </w:pPr>
    </w:p>
    <w:p w14:paraId="32C0C578" w14:textId="77777777" w:rsidR="00FD144D" w:rsidRDefault="00FD144D" w:rsidP="00E86AB4">
      <w:pPr>
        <w:pStyle w:val="ASDEFCONTitle"/>
      </w:pPr>
      <w:bookmarkStart w:id="129" w:name="_Toc427764449"/>
      <w:r w:rsidRPr="009F6BCD">
        <w:lastRenderedPageBreak/>
        <w:t xml:space="preserve">ASDEFCON </w:t>
      </w:r>
      <w:r w:rsidR="007016D5">
        <w:t>(COMPLEX MATERIEL) VOLUME 1</w:t>
      </w:r>
      <w:r>
        <w:br/>
        <w:t>STATEMENT OF WORK – Tailoring Guidance</w:t>
      </w:r>
      <w:bookmarkEnd w:id="129"/>
    </w:p>
    <w:p w14:paraId="286456D9" w14:textId="668D6872" w:rsidR="002B5A05" w:rsidRDefault="002B5A05" w:rsidP="00E86AB4">
      <w:pPr>
        <w:pStyle w:val="SOWHL1-ASDEFCON"/>
      </w:pPr>
      <w:bookmarkStart w:id="130" w:name="_Toc433211289"/>
      <w:bookmarkStart w:id="131" w:name="_Toc232165916"/>
      <w:r>
        <w:t>SCOPE</w:t>
      </w:r>
      <w:bookmarkEnd w:id="71"/>
      <w:bookmarkEnd w:id="72"/>
      <w:bookmarkEnd w:id="130"/>
      <w:bookmarkEnd w:id="131"/>
    </w:p>
    <w:p w14:paraId="2C649CE6" w14:textId="34110EA9" w:rsidR="002B5A05" w:rsidRDefault="002B5A05" w:rsidP="00E86AB4">
      <w:pPr>
        <w:pStyle w:val="SOWHL2-ASDEFCON"/>
      </w:pPr>
      <w:bookmarkStart w:id="132" w:name="_Toc250645773"/>
      <w:bookmarkStart w:id="133" w:name="_Ref250646044"/>
      <w:bookmarkStart w:id="134" w:name="_Toc66255256"/>
      <w:bookmarkStart w:id="135" w:name="_Toc433211290"/>
      <w:bookmarkStart w:id="136" w:name="_Ref437931299"/>
      <w:bookmarkStart w:id="137" w:name="_Ref437931306"/>
      <w:bookmarkStart w:id="138" w:name="_Ref437931346"/>
      <w:bookmarkStart w:id="139" w:name="_Toc232165917"/>
      <w:r>
        <w:t>Purpose</w:t>
      </w:r>
      <w:bookmarkEnd w:id="132"/>
      <w:bookmarkEnd w:id="133"/>
      <w:bookmarkEnd w:id="134"/>
      <w:bookmarkEnd w:id="135"/>
      <w:bookmarkEnd w:id="136"/>
      <w:bookmarkEnd w:id="137"/>
      <w:bookmarkEnd w:id="138"/>
      <w:bookmarkEnd w:id="139"/>
    </w:p>
    <w:p w14:paraId="40FC633E" w14:textId="4DC767F8" w:rsidR="000D38BF" w:rsidRDefault="000D38BF" w:rsidP="00E86AB4">
      <w:pPr>
        <w:pStyle w:val="GuideMarginHead-ASDEFCON"/>
        <w:rPr>
          <w:u w:val="single"/>
        </w:rPr>
      </w:pPr>
      <w:r>
        <w:rPr>
          <w:u w:val="single"/>
        </w:rPr>
        <w:t>Status:</w:t>
      </w:r>
      <w:r w:rsidR="008F78BB">
        <w:tab/>
        <w:t>Core</w:t>
      </w:r>
    </w:p>
    <w:p w14:paraId="2AE3E3C5" w14:textId="701DC430" w:rsidR="002B5A05" w:rsidRDefault="002B5A05" w:rsidP="00E86AB4">
      <w:pPr>
        <w:pStyle w:val="GuideMarginHead-ASDEFCON"/>
      </w:pPr>
      <w:r w:rsidRPr="00E92B1F">
        <w:rPr>
          <w:u w:val="single"/>
        </w:rPr>
        <w:t>Purpose</w:t>
      </w:r>
      <w:r w:rsidRPr="008055EF">
        <w:t>:</w:t>
      </w:r>
      <w:r>
        <w:tab/>
        <w:t xml:space="preserve">To define the purpose of the </w:t>
      </w:r>
      <w:bookmarkStart w:id="140" w:name="_Hlt84220306"/>
      <w:bookmarkEnd w:id="140"/>
      <w:r w:rsidR="00CC607E">
        <w:t>Statement of Work (</w:t>
      </w:r>
      <w:r w:rsidR="00FD3151">
        <w:t>SOW</w:t>
      </w:r>
      <w:r w:rsidR="00CC607E">
        <w:t>)</w:t>
      </w:r>
      <w:r>
        <w:t>.</w:t>
      </w:r>
    </w:p>
    <w:p w14:paraId="03A5C999" w14:textId="5E91AD87" w:rsidR="002B5A05" w:rsidRDefault="002B5A05" w:rsidP="00D9608D">
      <w:pPr>
        <w:pStyle w:val="GuideMarginHead-ASDEFCON"/>
      </w:pPr>
      <w:r w:rsidRPr="00E92B1F">
        <w:rPr>
          <w:u w:val="single"/>
        </w:rPr>
        <w:t>Guidance</w:t>
      </w:r>
      <w:r w:rsidRPr="008055EF">
        <w:t>:</w:t>
      </w:r>
      <w:r>
        <w:tab/>
        <w:t xml:space="preserve">Clause </w:t>
      </w:r>
      <w:r w:rsidR="00947977">
        <w:fldChar w:fldCharType="begin"/>
      </w:r>
      <w:r w:rsidR="00947977">
        <w:instrText xml:space="preserve"> REF _Ref437931306 \r \h </w:instrText>
      </w:r>
      <w:r w:rsidR="00947977">
        <w:fldChar w:fldCharType="separate"/>
      </w:r>
      <w:r w:rsidR="00675EDE">
        <w:t>1.1</w:t>
      </w:r>
      <w:r w:rsidR="00947977">
        <w:fldChar w:fldCharType="end"/>
      </w:r>
      <w:r w:rsidR="005B23AF">
        <w:t xml:space="preserve"> </w:t>
      </w:r>
      <w:r w:rsidR="00CC607E">
        <w:t>is a concise</w:t>
      </w:r>
      <w:r w:rsidR="00232531" w:rsidRPr="00232531">
        <w:t xml:space="preserve"> </w:t>
      </w:r>
      <w:r w:rsidR="00232531">
        <w:t>and generic</w:t>
      </w:r>
      <w:r w:rsidR="00CC607E">
        <w:t xml:space="preserve"> statement </w:t>
      </w:r>
      <w:r w:rsidR="00F27766">
        <w:t>f</w:t>
      </w:r>
      <w:r w:rsidR="00232531">
        <w:t>or</w:t>
      </w:r>
      <w:r>
        <w:t xml:space="preserve"> the purpose of the SOW</w:t>
      </w:r>
      <w:r w:rsidR="00CC607E">
        <w:t>.</w:t>
      </w:r>
      <w:r>
        <w:t xml:space="preserve"> </w:t>
      </w:r>
      <w:r w:rsidR="00F27766">
        <w:t xml:space="preserve"> </w:t>
      </w:r>
      <w:r w:rsidR="00CC607E">
        <w:t xml:space="preserve">It </w:t>
      </w:r>
      <w:r>
        <w:t>should not require amendment</w:t>
      </w:r>
      <w:r w:rsidR="00F27766">
        <w:t>; however, drafters may amend the clause for additional context (eg, “…under this Contract to acquire [name of equipment]”)</w:t>
      </w:r>
      <w:r>
        <w:t>.</w:t>
      </w:r>
      <w:r w:rsidR="00885E93">
        <w:t xml:space="preserve"> </w:t>
      </w:r>
      <w:r w:rsidR="00F27766" w:rsidRPr="00F27766">
        <w:t xml:space="preserve"> </w:t>
      </w:r>
      <w:r w:rsidR="00F27766">
        <w:t xml:space="preserve">Otherwise, clause </w:t>
      </w:r>
      <w:r w:rsidR="00F27766">
        <w:fldChar w:fldCharType="begin"/>
      </w:r>
      <w:r w:rsidR="00F27766">
        <w:instrText xml:space="preserve"> REF _Ref437931346 \r \h </w:instrText>
      </w:r>
      <w:r w:rsidR="00F27766">
        <w:fldChar w:fldCharType="separate"/>
      </w:r>
      <w:r w:rsidR="00675EDE">
        <w:t>1.1</w:t>
      </w:r>
      <w:r w:rsidR="00F27766">
        <w:fldChar w:fldCharType="end"/>
      </w:r>
      <w:r w:rsidR="00F27766">
        <w:t xml:space="preserve"> may be included in the RFT without alteration.</w:t>
      </w:r>
    </w:p>
    <w:p w14:paraId="0A339B92" w14:textId="7A43A06A" w:rsidR="002B5A05" w:rsidRDefault="00F27766" w:rsidP="00D9608D">
      <w:pPr>
        <w:pStyle w:val="GuideMarginHead-ASDEFCON"/>
      </w:pPr>
      <w:r>
        <w:rPr>
          <w:u w:val="single"/>
        </w:rPr>
        <w:t>Related Clauses</w:t>
      </w:r>
      <w:r w:rsidR="002B5A05">
        <w:t>:</w:t>
      </w:r>
      <w:r w:rsidR="002B5A05">
        <w:tab/>
      </w:r>
      <w:r>
        <w:t>SOW Annex A</w:t>
      </w:r>
    </w:p>
    <w:p w14:paraId="78E3F139" w14:textId="16A6A7ED" w:rsidR="002B5A05" w:rsidRDefault="002B5A05" w:rsidP="00E86AB4">
      <w:pPr>
        <w:pStyle w:val="SOWHL2-ASDEFCON"/>
      </w:pPr>
      <w:bookmarkStart w:id="141" w:name="_Toc250645774"/>
      <w:bookmarkStart w:id="142" w:name="_Ref250647206"/>
      <w:bookmarkStart w:id="143" w:name="_Toc433211291"/>
      <w:bookmarkStart w:id="144" w:name="_Toc66255258"/>
      <w:bookmarkStart w:id="145" w:name="_Toc232165918"/>
      <w:r>
        <w:t>Background</w:t>
      </w:r>
      <w:bookmarkEnd w:id="141"/>
      <w:bookmarkEnd w:id="142"/>
      <w:bookmarkEnd w:id="143"/>
      <w:r w:rsidR="000D05F5">
        <w:t xml:space="preserve"> – </w:t>
      </w:r>
      <w:r w:rsidR="00CD0FB2">
        <w:t xml:space="preserve">For </w:t>
      </w:r>
      <w:r w:rsidR="000D05F5">
        <w:t>Information Only</w:t>
      </w:r>
      <w:bookmarkEnd w:id="145"/>
    </w:p>
    <w:p w14:paraId="6BEC1BBF" w14:textId="0A573D13" w:rsidR="000D38BF" w:rsidRDefault="000D38BF" w:rsidP="00D9608D">
      <w:pPr>
        <w:pStyle w:val="GuideMarginHead-ASDEFCON"/>
        <w:rPr>
          <w:u w:val="single"/>
        </w:rPr>
      </w:pPr>
      <w:r>
        <w:rPr>
          <w:u w:val="single"/>
        </w:rPr>
        <w:t>Status:</w:t>
      </w:r>
      <w:r w:rsidRPr="00AD447C">
        <w:tab/>
        <w:t>Optional.  Included if tenderers / Contractor require an understanding of background information to give context of Contract requirements</w:t>
      </w:r>
      <w:r w:rsidRPr="004631D7">
        <w:t>.</w:t>
      </w:r>
    </w:p>
    <w:p w14:paraId="5BAA18F5" w14:textId="39076BB0" w:rsidR="002B5A05" w:rsidRDefault="002B5A05" w:rsidP="00D9608D">
      <w:pPr>
        <w:pStyle w:val="GuideMarginHead-ASDEFCON"/>
      </w:pPr>
      <w:r w:rsidRPr="00E92B1F">
        <w:rPr>
          <w:u w:val="single"/>
        </w:rPr>
        <w:t>Purpose</w:t>
      </w:r>
      <w:r w:rsidRPr="008055EF">
        <w:t>:</w:t>
      </w:r>
      <w:r>
        <w:tab/>
        <w:t>To provide background information</w:t>
      </w:r>
      <w:r w:rsidR="00401AB0">
        <w:t xml:space="preserve">, including broader </w:t>
      </w:r>
      <w:r>
        <w:t>project</w:t>
      </w:r>
      <w:r w:rsidR="00AD447C">
        <w:t xml:space="preserve"> activities that</w:t>
      </w:r>
      <w:r w:rsidR="00B815C3">
        <w:t xml:space="preserve"> </w:t>
      </w:r>
      <w:r>
        <w:t xml:space="preserve">may be useful </w:t>
      </w:r>
      <w:r w:rsidR="00AD447C">
        <w:t xml:space="preserve">and important </w:t>
      </w:r>
      <w:r>
        <w:t>to the Contractor.</w:t>
      </w:r>
    </w:p>
    <w:p w14:paraId="4DBC0228" w14:textId="4CB81036" w:rsidR="003D49FE" w:rsidRDefault="002B5A05" w:rsidP="004631D7">
      <w:pPr>
        <w:pStyle w:val="GuideMarginHead-ASDEFCON"/>
      </w:pPr>
      <w:r w:rsidRPr="00E92B1F">
        <w:rPr>
          <w:u w:val="single"/>
        </w:rPr>
        <w:t>Guidance</w:t>
      </w:r>
      <w:r w:rsidRPr="008055EF">
        <w:t>:</w:t>
      </w:r>
      <w:r>
        <w:tab/>
        <w:t xml:space="preserve">This </w:t>
      </w:r>
      <w:r w:rsidR="004B6534">
        <w:t>c</w:t>
      </w:r>
      <w:r w:rsidR="00401AB0">
        <w:t xml:space="preserve">lause </w:t>
      </w:r>
      <w:r w:rsidR="00AD447C">
        <w:t>may</w:t>
      </w:r>
      <w:r w:rsidR="00B815C3">
        <w:t xml:space="preserve"> </w:t>
      </w:r>
      <w:r>
        <w:t>provide a brief overview of the background to the project, including broad objectives</w:t>
      </w:r>
      <w:r w:rsidR="00AD447C">
        <w:t xml:space="preserve">, </w:t>
      </w:r>
      <w:r w:rsidR="00232531">
        <w:t xml:space="preserve">but only </w:t>
      </w:r>
      <w:r w:rsidR="00AD447C">
        <w:t>where this is relevant to the Contractor’s work</w:t>
      </w:r>
      <w:r>
        <w:t>.</w:t>
      </w:r>
      <w:r w:rsidR="00AD447C">
        <w:t xml:space="preserve">  </w:t>
      </w:r>
      <w:r w:rsidR="00E97A7A">
        <w:t>This clause</w:t>
      </w:r>
      <w:r w:rsidR="003D49FE">
        <w:t xml:space="preserve"> should only be included </w:t>
      </w:r>
      <w:r w:rsidR="00E97A7A">
        <w:t>if</w:t>
      </w:r>
      <w:r w:rsidR="003D49FE">
        <w:t xml:space="preserve"> there will be</w:t>
      </w:r>
      <w:r w:rsidR="00B815C3">
        <w:t xml:space="preserve"> a</w:t>
      </w:r>
      <w:r w:rsidR="003D49FE">
        <w:t xml:space="preserve"> benefit </w:t>
      </w:r>
      <w:r w:rsidR="00B815C3">
        <w:t xml:space="preserve">of </w:t>
      </w:r>
      <w:r w:rsidR="00AD447C">
        <w:t xml:space="preserve">having </w:t>
      </w:r>
      <w:r w:rsidR="003D49FE">
        <w:t>this information in the Contract</w:t>
      </w:r>
      <w:r w:rsidR="00BA7AE5">
        <w:t xml:space="preserve">.  </w:t>
      </w:r>
      <w:r w:rsidR="003D49FE">
        <w:t xml:space="preserve">If the background information </w:t>
      </w:r>
      <w:r w:rsidR="00AD447C">
        <w:t xml:space="preserve">is </w:t>
      </w:r>
      <w:r w:rsidR="003D49FE">
        <w:t xml:space="preserve">only useful for </w:t>
      </w:r>
      <w:r w:rsidR="00AD447C">
        <w:t xml:space="preserve">the </w:t>
      </w:r>
      <w:r w:rsidR="00E97A7A">
        <w:t>tender</w:t>
      </w:r>
      <w:r w:rsidR="003D49FE">
        <w:t xml:space="preserve"> then </w:t>
      </w:r>
      <w:r w:rsidR="00AD447C">
        <w:t>it may</w:t>
      </w:r>
      <w:r w:rsidR="003D49FE">
        <w:t xml:space="preserve"> be provided another way (</w:t>
      </w:r>
      <w:r w:rsidR="00FE759E">
        <w:t>eg,</w:t>
      </w:r>
      <w:r w:rsidR="003D49FE">
        <w:t xml:space="preserve"> </w:t>
      </w:r>
      <w:r w:rsidR="00AD447C">
        <w:t>annexed to</w:t>
      </w:r>
      <w:r w:rsidR="003D49FE">
        <w:t xml:space="preserve"> the covering letter to the RFT).</w:t>
      </w:r>
    </w:p>
    <w:p w14:paraId="40AB87E1" w14:textId="6F4ECEDD" w:rsidR="003506B2" w:rsidRDefault="00E97A7A" w:rsidP="003506B2">
      <w:pPr>
        <w:pStyle w:val="GuideText-ASDEFCON"/>
      </w:pPr>
      <w:r>
        <w:t xml:space="preserve">Background information </w:t>
      </w:r>
      <w:r w:rsidR="00D36D83">
        <w:t xml:space="preserve">that can </w:t>
      </w:r>
      <w:r w:rsidR="003506B2">
        <w:t xml:space="preserve">help </w:t>
      </w:r>
      <w:r w:rsidR="00D36D83">
        <w:t xml:space="preserve">to </w:t>
      </w:r>
      <w:r w:rsidR="003506B2">
        <w:t>contextualise the SOW might include:</w:t>
      </w:r>
    </w:p>
    <w:p w14:paraId="0F88AA4B" w14:textId="77777777" w:rsidR="003506B2" w:rsidRDefault="00B815C3" w:rsidP="00E86AB4">
      <w:pPr>
        <w:pStyle w:val="GuideSublistLv1-ASDEFCON"/>
      </w:pPr>
      <w:r>
        <w:t>d</w:t>
      </w:r>
      <w:r w:rsidR="003506B2">
        <w:t>etails of earlier and/or related projects/policies/systems, for example:</w:t>
      </w:r>
    </w:p>
    <w:p w14:paraId="39681F88" w14:textId="4C52CE32" w:rsidR="00493C1E" w:rsidRDefault="005C28FD" w:rsidP="00D36D83">
      <w:pPr>
        <w:pStyle w:val="GuideSublistLv2-ASDEFCON"/>
      </w:pPr>
      <w:r>
        <w:t xml:space="preserve">the </w:t>
      </w:r>
      <w:r w:rsidR="003506B2">
        <w:t xml:space="preserve">new </w:t>
      </w:r>
      <w:r w:rsidR="00D36D83">
        <w:t xml:space="preserve">equipment </w:t>
      </w:r>
      <w:r w:rsidR="003506B2">
        <w:t xml:space="preserve">is </w:t>
      </w:r>
      <w:r w:rsidR="00E863BA">
        <w:t>replacing system XYZ</w:t>
      </w:r>
      <w:r w:rsidR="00D36D83">
        <w:t xml:space="preserve"> and installation will be restricted to one site at a time as old equipment is removed</w:t>
      </w:r>
      <w:r w:rsidR="003506B2">
        <w:t>;</w:t>
      </w:r>
    </w:p>
    <w:p w14:paraId="62A55475" w14:textId="41EA759C" w:rsidR="005C28FD" w:rsidRDefault="005C28FD" w:rsidP="00D36D83">
      <w:pPr>
        <w:pStyle w:val="GuideSublistLv2-ASDEFCON"/>
      </w:pPr>
      <w:r>
        <w:t>the new equipment will be required to interface with system ABC – interface specifications for ABC are included at Annex X;</w:t>
      </w:r>
    </w:p>
    <w:p w14:paraId="6E727311" w14:textId="6A6E6286" w:rsidR="003506B2" w:rsidRDefault="00493C1E" w:rsidP="00D36D83">
      <w:pPr>
        <w:pStyle w:val="GuideSublistLv2-ASDEFCON"/>
      </w:pPr>
      <w:r>
        <w:t>the new equipment need</w:t>
      </w:r>
      <w:r w:rsidR="00DE3A2E">
        <w:t>s</w:t>
      </w:r>
      <w:r>
        <w:t xml:space="preserve"> to be </w:t>
      </w:r>
      <w:r w:rsidR="00DE3A2E">
        <w:t>prepared for transport and for use in a timely manner,</w:t>
      </w:r>
      <w:r>
        <w:t xml:space="preserve"> </w:t>
      </w:r>
      <w:r w:rsidR="00DE3A2E">
        <w:t>to enable transport by air and</w:t>
      </w:r>
      <w:r>
        <w:t xml:space="preserve"> </w:t>
      </w:r>
      <w:r w:rsidR="00DE3A2E">
        <w:t>G-Wagon</w:t>
      </w:r>
      <w:r>
        <w:t xml:space="preserve"> – refer to the specification for deployment requirements</w:t>
      </w:r>
      <w:r w:rsidR="00DE3A2E">
        <w:t xml:space="preserve"> and size constraints</w:t>
      </w:r>
      <w:r>
        <w:t xml:space="preserve">; </w:t>
      </w:r>
      <w:r w:rsidR="003506B2">
        <w:t>or</w:t>
      </w:r>
    </w:p>
    <w:p w14:paraId="37B53F99" w14:textId="66C25459" w:rsidR="003506B2" w:rsidRDefault="00B815C3" w:rsidP="00752C63">
      <w:pPr>
        <w:pStyle w:val="GuideSublistLv2-ASDEFCON"/>
      </w:pPr>
      <w:r>
        <w:t xml:space="preserve">the Supplies </w:t>
      </w:r>
      <w:r w:rsidR="003506B2">
        <w:t xml:space="preserve">will be </w:t>
      </w:r>
      <w:r>
        <w:t xml:space="preserve">supported </w:t>
      </w:r>
      <w:r w:rsidR="00D36D83">
        <w:t xml:space="preserve">in-service </w:t>
      </w:r>
      <w:r>
        <w:t>by a</w:t>
      </w:r>
      <w:r w:rsidR="00D36D83">
        <w:t>n existing</w:t>
      </w:r>
      <w:r>
        <w:t xml:space="preserve"> </w:t>
      </w:r>
      <w:r w:rsidR="006279FF">
        <w:t>platform</w:t>
      </w:r>
      <w:r w:rsidR="00D36D83">
        <w:t>-</w:t>
      </w:r>
      <w:r w:rsidR="006279FF">
        <w:t xml:space="preserve">level </w:t>
      </w:r>
      <w:r w:rsidR="003506B2">
        <w:t>support contract</w:t>
      </w:r>
      <w:r>
        <w:t xml:space="preserve"> that will </w:t>
      </w:r>
      <w:r w:rsidR="00D36D83">
        <w:t xml:space="preserve">be amended to </w:t>
      </w:r>
      <w:r>
        <w:t>provid</w:t>
      </w:r>
      <w:r w:rsidR="00DE3A2E">
        <w:t>e</w:t>
      </w:r>
      <w:r>
        <w:t xml:space="preserve"> </w:t>
      </w:r>
      <w:r w:rsidR="00D36D83">
        <w:t xml:space="preserve">support </w:t>
      </w:r>
      <w:r>
        <w:t xml:space="preserve">services </w:t>
      </w:r>
      <w:r w:rsidR="00DE3A2E">
        <w:t>for</w:t>
      </w:r>
      <w:r w:rsidR="00D36D83">
        <w:t xml:space="preserve"> the first Supplies </w:t>
      </w:r>
      <w:r w:rsidR="00DE3A2E">
        <w:t>delivered under this Contract</w:t>
      </w:r>
      <w:r>
        <w:t>; or</w:t>
      </w:r>
    </w:p>
    <w:p w14:paraId="3F55A421" w14:textId="076EA29D" w:rsidR="003506B2" w:rsidRDefault="00B815C3" w:rsidP="00E86AB4">
      <w:pPr>
        <w:pStyle w:val="GuideSublistLv1-ASDEFCON"/>
      </w:pPr>
      <w:r>
        <w:t>d</w:t>
      </w:r>
      <w:r w:rsidR="003506B2">
        <w:t>etails of the environment that the system is to operate in (reference to a more detailed description</w:t>
      </w:r>
      <w:r w:rsidR="00D36D83">
        <w:t xml:space="preserve"> </w:t>
      </w:r>
      <w:r w:rsidR="00147883">
        <w:t>would be</w:t>
      </w:r>
      <w:r w:rsidR="00D36D83">
        <w:t xml:space="preserve"> required</w:t>
      </w:r>
      <w:r w:rsidR="003506B2">
        <w:t>).</w:t>
      </w:r>
    </w:p>
    <w:p w14:paraId="53864DC5" w14:textId="17AE2917" w:rsidR="002B5A05" w:rsidRDefault="002B5A05" w:rsidP="00DC48A8">
      <w:pPr>
        <w:pStyle w:val="GuideText-ASDEFCON"/>
      </w:pPr>
      <w:r>
        <w:t xml:space="preserve">As this </w:t>
      </w:r>
      <w:r w:rsidR="004B6534">
        <w:t>c</w:t>
      </w:r>
      <w:r w:rsidR="00931BA1">
        <w:t xml:space="preserve">lause </w:t>
      </w:r>
      <w:r>
        <w:t xml:space="preserve">is not intended to be contractual in nature </w:t>
      </w:r>
      <w:r w:rsidR="00805125">
        <w:t>‘</w:t>
      </w:r>
      <w:r>
        <w:t>shall</w:t>
      </w:r>
      <w:r w:rsidR="00805125">
        <w:t>’</w:t>
      </w:r>
      <w:r>
        <w:t xml:space="preserve"> statements should not be used.</w:t>
      </w:r>
      <w:r w:rsidR="00834C12">
        <w:t xml:space="preserve"> </w:t>
      </w:r>
      <w:r w:rsidR="006279FF">
        <w:t xml:space="preserve"> </w:t>
      </w:r>
      <w:r>
        <w:t xml:space="preserve">Care </w:t>
      </w:r>
      <w:r w:rsidR="00493C1E">
        <w:t xml:space="preserve">should </w:t>
      </w:r>
      <w:r>
        <w:t xml:space="preserve">also be taken to ensure that this </w:t>
      </w:r>
      <w:r w:rsidR="00C404C2">
        <w:t>clause</w:t>
      </w:r>
      <w:r>
        <w:t xml:space="preserve"> do</w:t>
      </w:r>
      <w:r w:rsidR="00493C1E">
        <w:t>es</w:t>
      </w:r>
      <w:r>
        <w:t xml:space="preserve"> not conflict with </w:t>
      </w:r>
      <w:r w:rsidR="00493C1E">
        <w:t xml:space="preserve">information in </w:t>
      </w:r>
      <w:r>
        <w:t>other elements of the Contract</w:t>
      </w:r>
      <w:r w:rsidR="00DE3A2E">
        <w:t>, including the Specifications</w:t>
      </w:r>
      <w:r>
        <w:t xml:space="preserve">. </w:t>
      </w:r>
    </w:p>
    <w:p w14:paraId="626258DA" w14:textId="1C1975B8" w:rsidR="002B5A05" w:rsidRDefault="00DE3A2E" w:rsidP="00DC48A8">
      <w:pPr>
        <w:pStyle w:val="GuideText-ASDEFCON"/>
      </w:pPr>
      <w:r>
        <w:t>T</w:t>
      </w:r>
      <w:r w:rsidR="00931BA1">
        <w:t xml:space="preserve">he description in </w:t>
      </w:r>
      <w:r w:rsidR="002B5A05">
        <w:t xml:space="preserve">this </w:t>
      </w:r>
      <w:r w:rsidR="004B6534">
        <w:t>c</w:t>
      </w:r>
      <w:r w:rsidR="00931BA1">
        <w:t xml:space="preserve">lause </w:t>
      </w:r>
      <w:r w:rsidR="002B5A05">
        <w:t xml:space="preserve">should be </w:t>
      </w:r>
      <w:r w:rsidR="00147883">
        <w:t>concise</w:t>
      </w:r>
      <w:r w:rsidR="002B5A05">
        <w:t xml:space="preserve">, with information to </w:t>
      </w:r>
      <w:r w:rsidR="00493C1E">
        <w:t>‘</w:t>
      </w:r>
      <w:r w:rsidR="002B5A05">
        <w:t>set the scene</w:t>
      </w:r>
      <w:r w:rsidR="00493C1E">
        <w:t>’</w:t>
      </w:r>
      <w:r w:rsidR="002B5A05">
        <w:t xml:space="preserve"> but not </w:t>
      </w:r>
      <w:r w:rsidR="00147883">
        <w:t>include</w:t>
      </w:r>
      <w:r w:rsidR="00493C1E">
        <w:t xml:space="preserve"> excessive amounts of </w:t>
      </w:r>
      <w:r w:rsidR="002B5A05">
        <w:t>information</w:t>
      </w:r>
      <w:r w:rsidR="00493C1E">
        <w:t xml:space="preserve"> – if </w:t>
      </w:r>
      <w:r>
        <w:t>more detail is required, this</w:t>
      </w:r>
      <w:r w:rsidR="00493C1E">
        <w:t xml:space="preserve"> could be included </w:t>
      </w:r>
      <w:r>
        <w:t>in an SOW annex</w:t>
      </w:r>
      <w:r w:rsidR="00493C1E">
        <w:t xml:space="preserve"> or</w:t>
      </w:r>
      <w:r>
        <w:t xml:space="preserve"> separately</w:t>
      </w:r>
      <w:r w:rsidR="00493C1E">
        <w:t xml:space="preserve"> in an RFT information pack</w:t>
      </w:r>
      <w:r w:rsidR="002B5A05">
        <w:t>.</w:t>
      </w:r>
    </w:p>
    <w:p w14:paraId="71F79EAD" w14:textId="222FC210" w:rsidR="002B5A05" w:rsidRDefault="004B6534" w:rsidP="008F78BB">
      <w:pPr>
        <w:pStyle w:val="GuideText-ASDEFCON"/>
      </w:pPr>
      <w:r>
        <w:t>Whe</w:t>
      </w:r>
      <w:r w:rsidR="00147883">
        <w:t>n</w:t>
      </w:r>
      <w:r>
        <w:t xml:space="preserve"> beneficial, d</w:t>
      </w:r>
      <w:r w:rsidR="002B5A05">
        <w:t xml:space="preserve">rafters </w:t>
      </w:r>
      <w:r>
        <w:t xml:space="preserve">should </w:t>
      </w:r>
      <w:r w:rsidR="002B5A05">
        <w:t>develop an appropriate</w:t>
      </w:r>
      <w:r w:rsidR="00E97A7A">
        <w:t xml:space="preserve"> and concise</w:t>
      </w:r>
      <w:r w:rsidR="002B5A05">
        <w:t xml:space="preserve"> background </w:t>
      </w:r>
      <w:r w:rsidR="00931BA1">
        <w:t>clause</w:t>
      </w:r>
      <w:r w:rsidR="002B5A05">
        <w:t>.</w:t>
      </w:r>
      <w:r w:rsidR="006279FF">
        <w:t xml:space="preserve"> </w:t>
      </w:r>
      <w:r w:rsidR="00E863BA">
        <w:t xml:space="preserve"> Otherwise</w:t>
      </w:r>
      <w:r w:rsidR="00E97A7A">
        <w:t>,</w:t>
      </w:r>
      <w:r w:rsidR="00E863BA">
        <w:t xml:space="preserve"> drafters should </w:t>
      </w:r>
      <w:r w:rsidR="00B54237">
        <w:t xml:space="preserve">annotate </w:t>
      </w:r>
      <w:r w:rsidR="00E863BA">
        <w:t xml:space="preserve">the </w:t>
      </w:r>
      <w:r w:rsidR="00E97A7A">
        <w:t>heading</w:t>
      </w:r>
      <w:r w:rsidR="00E863BA">
        <w:t xml:space="preserve"> </w:t>
      </w:r>
      <w:r w:rsidR="00B54237">
        <w:t xml:space="preserve">as </w:t>
      </w:r>
      <w:r w:rsidR="00E97A7A">
        <w:t>‘</w:t>
      </w:r>
      <w:r w:rsidR="00E863BA">
        <w:t>Not used</w:t>
      </w:r>
      <w:r w:rsidR="00E97A7A">
        <w:t>’</w:t>
      </w:r>
      <w:r w:rsidR="00B54237">
        <w:t>,</w:t>
      </w:r>
      <w:r w:rsidR="00E97A7A">
        <w:t xml:space="preserve"> delete the notes and </w:t>
      </w:r>
      <w:r w:rsidR="00B54237">
        <w:t xml:space="preserve">delete </w:t>
      </w:r>
      <w:r w:rsidR="00E97A7A">
        <w:t>draft clause below the heading</w:t>
      </w:r>
      <w:r w:rsidR="00E863BA">
        <w:t>.</w:t>
      </w:r>
    </w:p>
    <w:p w14:paraId="438F39E0" w14:textId="08EE826C" w:rsidR="002B5A05" w:rsidRDefault="002B5A05" w:rsidP="00D9608D">
      <w:pPr>
        <w:pStyle w:val="GuideMarginHead-ASDEFCON"/>
      </w:pPr>
      <w:r w:rsidRPr="00401AB0">
        <w:rPr>
          <w:u w:val="single"/>
        </w:rPr>
        <w:t>Related Clauses</w:t>
      </w:r>
      <w:r>
        <w:t>:</w:t>
      </w:r>
      <w:r>
        <w:tab/>
      </w:r>
      <w:r w:rsidR="00CC607E">
        <w:t>Nil</w:t>
      </w:r>
      <w:r w:rsidR="004B6534">
        <w:t>.</w:t>
      </w:r>
    </w:p>
    <w:p w14:paraId="68AC16EC" w14:textId="77777777" w:rsidR="002B5A05" w:rsidRDefault="002B5A05" w:rsidP="00D9608D">
      <w:pPr>
        <w:pStyle w:val="GuideMarginHead-ASDEFCON"/>
      </w:pPr>
    </w:p>
    <w:p w14:paraId="2CF83FB1" w14:textId="77777777" w:rsidR="00E863BA" w:rsidRDefault="00E863BA" w:rsidP="00D9608D">
      <w:pPr>
        <w:pStyle w:val="GuideMarginHead-ASDEFCON"/>
      </w:pPr>
    </w:p>
    <w:p w14:paraId="4AB0289D" w14:textId="410E2FD1" w:rsidR="0088086C" w:rsidRPr="005E7990" w:rsidRDefault="0088086C" w:rsidP="00E86AB4">
      <w:pPr>
        <w:pStyle w:val="SOWHL1-ASDEFCON"/>
      </w:pPr>
      <w:bookmarkStart w:id="146" w:name="_Toc256074840"/>
      <w:bookmarkStart w:id="147" w:name="_Toc256669897"/>
      <w:bookmarkStart w:id="148" w:name="_Toc256670163"/>
      <w:bookmarkStart w:id="149" w:name="_Toc257440629"/>
      <w:bookmarkStart w:id="150" w:name="_Toc257440795"/>
      <w:bookmarkStart w:id="151" w:name="_Toc257446895"/>
      <w:bookmarkStart w:id="152" w:name="_Toc257529790"/>
      <w:bookmarkStart w:id="153" w:name="_Toc257637027"/>
      <w:bookmarkStart w:id="154" w:name="_Toc257648664"/>
      <w:bookmarkStart w:id="155" w:name="_Toc257749508"/>
      <w:bookmarkStart w:id="156" w:name="_Toc257985946"/>
      <w:bookmarkStart w:id="157" w:name="_Toc257986111"/>
      <w:bookmarkStart w:id="158" w:name="_Toc258075874"/>
      <w:bookmarkStart w:id="159" w:name="_Toc258152191"/>
      <w:bookmarkStart w:id="160" w:name="_Toc258160254"/>
      <w:bookmarkStart w:id="161" w:name="_Toc258223661"/>
      <w:bookmarkStart w:id="162" w:name="_Toc258224236"/>
      <w:bookmarkStart w:id="163" w:name="_Toc258269114"/>
      <w:bookmarkStart w:id="164" w:name="_Toc258270472"/>
      <w:bookmarkStart w:id="165" w:name="_Toc258332525"/>
      <w:bookmarkStart w:id="166" w:name="_Toc258342550"/>
      <w:bookmarkStart w:id="167" w:name="_Toc258355824"/>
      <w:bookmarkStart w:id="168" w:name="_Toc258402459"/>
      <w:bookmarkStart w:id="169" w:name="_Toc258484373"/>
      <w:bookmarkStart w:id="170" w:name="_Toc258570092"/>
      <w:bookmarkStart w:id="171" w:name="_Toc285200874"/>
      <w:bookmarkStart w:id="172" w:name="_Toc298851690"/>
      <w:bookmarkStart w:id="173" w:name="_Toc298856152"/>
      <w:bookmarkStart w:id="174" w:name="_Toc298870077"/>
      <w:bookmarkStart w:id="175" w:name="_Toc298873829"/>
      <w:bookmarkStart w:id="176" w:name="_Toc298873996"/>
      <w:bookmarkStart w:id="177" w:name="_Toc298874163"/>
      <w:bookmarkStart w:id="178" w:name="_Toc431989867"/>
      <w:bookmarkStart w:id="179" w:name="_Hlt84058188"/>
      <w:bookmarkStart w:id="180" w:name="_Toc228854804"/>
      <w:bookmarkStart w:id="181" w:name="_Toc410290888"/>
      <w:bookmarkStart w:id="182" w:name="_Toc6848861"/>
      <w:bookmarkStart w:id="183" w:name="_Toc232165919"/>
      <w:bookmarkEnd w:id="144"/>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Pr="005E7990">
        <w:lastRenderedPageBreak/>
        <w:t>GENERAL REQUIREMENTS</w:t>
      </w:r>
      <w:bookmarkEnd w:id="180"/>
      <w:bookmarkEnd w:id="181"/>
      <w:bookmarkEnd w:id="183"/>
    </w:p>
    <w:p w14:paraId="6312FB88" w14:textId="584D42CF" w:rsidR="0088086C" w:rsidRPr="005E7990" w:rsidRDefault="0088086C" w:rsidP="00E86AB4">
      <w:pPr>
        <w:pStyle w:val="SOWHL2-ASDEFCON"/>
      </w:pPr>
      <w:bookmarkStart w:id="184" w:name="_Ref513195266"/>
      <w:bookmarkStart w:id="185" w:name="_Toc523629477"/>
      <w:bookmarkStart w:id="186" w:name="_Toc2661090"/>
      <w:bookmarkStart w:id="187" w:name="_Toc33514402"/>
      <w:bookmarkStart w:id="188" w:name="_Toc228854805"/>
      <w:bookmarkStart w:id="189" w:name="_Ref254416599"/>
      <w:bookmarkStart w:id="190" w:name="_Toc410290889"/>
      <w:bookmarkStart w:id="191" w:name="_Ref437931382"/>
      <w:bookmarkStart w:id="192" w:name="_Ref437931402"/>
      <w:bookmarkStart w:id="193" w:name="_Ref437931424"/>
      <w:bookmarkStart w:id="194" w:name="_Toc232165920"/>
      <w:r w:rsidRPr="005E7990">
        <w:t>Scope of Work</w:t>
      </w:r>
      <w:bookmarkEnd w:id="184"/>
      <w:bookmarkEnd w:id="185"/>
      <w:bookmarkEnd w:id="186"/>
      <w:bookmarkEnd w:id="187"/>
      <w:bookmarkEnd w:id="188"/>
      <w:bookmarkEnd w:id="189"/>
      <w:bookmarkEnd w:id="190"/>
      <w:bookmarkEnd w:id="191"/>
      <w:bookmarkEnd w:id="192"/>
      <w:bookmarkEnd w:id="193"/>
      <w:bookmarkEnd w:id="194"/>
    </w:p>
    <w:p w14:paraId="1951EB29" w14:textId="64645F80" w:rsidR="00D748FA" w:rsidRDefault="00D748FA" w:rsidP="00D9608D">
      <w:pPr>
        <w:pStyle w:val="GuideMarginHead-ASDEFCON"/>
        <w:rPr>
          <w:u w:val="single"/>
        </w:rPr>
      </w:pPr>
      <w:r>
        <w:rPr>
          <w:u w:val="single"/>
        </w:rPr>
        <w:t>Status:</w:t>
      </w:r>
      <w:r w:rsidRPr="00D748FA">
        <w:tab/>
        <w:t>Core</w:t>
      </w:r>
    </w:p>
    <w:p w14:paraId="6A486AD8" w14:textId="1382BB23" w:rsidR="002B5A05" w:rsidRDefault="002B5A05" w:rsidP="00D9608D">
      <w:pPr>
        <w:pStyle w:val="GuideMarginHead-ASDEFCON"/>
      </w:pPr>
      <w:r w:rsidRPr="00E92B1F">
        <w:rPr>
          <w:u w:val="single"/>
        </w:rPr>
        <w:t>Purpose</w:t>
      </w:r>
      <w:r w:rsidRPr="008055EF">
        <w:t>:</w:t>
      </w:r>
      <w:r>
        <w:tab/>
        <w:t>To define the Contractor's overall scope of work under the Contract.</w:t>
      </w:r>
    </w:p>
    <w:p w14:paraId="7737C385" w14:textId="40B44FEF" w:rsidR="002B5A05" w:rsidRDefault="002B5A05" w:rsidP="00D9608D">
      <w:pPr>
        <w:pStyle w:val="GuideMarginHead-ASDEFCON"/>
      </w:pPr>
      <w:r w:rsidRPr="00E92B1F">
        <w:rPr>
          <w:u w:val="single"/>
        </w:rPr>
        <w:t>Guidance</w:t>
      </w:r>
      <w:r w:rsidRPr="008055EF">
        <w:t>:</w:t>
      </w:r>
      <w:r>
        <w:tab/>
        <w:t xml:space="preserve">This clause </w:t>
      </w:r>
      <w:r w:rsidR="00CC5A19">
        <w:t xml:space="preserve">is to provide a high-level description </w:t>
      </w:r>
      <w:r>
        <w:t xml:space="preserve">the overall scope of work under the Contract, covering such activities as </w:t>
      </w:r>
      <w:r w:rsidR="00143E7B">
        <w:t>manage</w:t>
      </w:r>
      <w:r>
        <w:t>,</w:t>
      </w:r>
      <w:r w:rsidR="00143E7B">
        <w:t xml:space="preserve"> construct, test, deliver, install</w:t>
      </w:r>
      <w:r w:rsidR="008F78BB">
        <w:t xml:space="preserve"> and</w:t>
      </w:r>
      <w:r w:rsidR="00143E7B">
        <w:t xml:space="preserve"> commission</w:t>
      </w:r>
      <w:r w:rsidR="008F78BB">
        <w:t xml:space="preserve"> equipment,</w:t>
      </w:r>
      <w:r w:rsidR="00143E7B">
        <w:t xml:space="preserve"> and conduct </w:t>
      </w:r>
      <w:r w:rsidR="00D36991">
        <w:t>Training</w:t>
      </w:r>
      <w:r w:rsidR="00512CE3">
        <w:t xml:space="preserve">, </w:t>
      </w:r>
      <w:r w:rsidR="00143E7B">
        <w:t xml:space="preserve">as </w:t>
      </w:r>
      <w:r w:rsidR="00D36991">
        <w:t>applicable</w:t>
      </w:r>
      <w:r w:rsidR="00143E7B">
        <w:t>.</w:t>
      </w:r>
    </w:p>
    <w:p w14:paraId="7382124D" w14:textId="28993E67" w:rsidR="00D36991" w:rsidRDefault="002B5A05" w:rsidP="00B815C3">
      <w:pPr>
        <w:pStyle w:val="GuideText-ASDEFCON"/>
      </w:pPr>
      <w:r>
        <w:t>Drafters should ensure that th</w:t>
      </w:r>
      <w:r w:rsidR="000C0DF4">
        <w:t>is</w:t>
      </w:r>
      <w:r>
        <w:t xml:space="preserve"> clause cover</w:t>
      </w:r>
      <w:r w:rsidR="000C0DF4">
        <w:t>s</w:t>
      </w:r>
      <w:r>
        <w:t xml:space="preserve"> the scope of </w:t>
      </w:r>
      <w:r w:rsidR="002135B1">
        <w:t xml:space="preserve">activities </w:t>
      </w:r>
      <w:r w:rsidR="00B815C3">
        <w:t xml:space="preserve">required under the Contract. </w:t>
      </w:r>
      <w:r w:rsidR="009A5969">
        <w:t xml:space="preserve"> </w:t>
      </w:r>
      <w:r w:rsidR="002135B1">
        <w:t xml:space="preserve">This clause also </w:t>
      </w:r>
      <w:r w:rsidR="00F91C98">
        <w:t>call</w:t>
      </w:r>
      <w:r w:rsidR="002135B1">
        <w:t>s</w:t>
      </w:r>
      <w:r w:rsidR="00F91C98">
        <w:t xml:space="preserve"> up the Specification, at SOW Annex A, to specify the requirements for the Supplies</w:t>
      </w:r>
      <w:r w:rsidR="002135B1">
        <w:t>.  Refer to Annex A of the template for guidance.</w:t>
      </w:r>
    </w:p>
    <w:p w14:paraId="1CE80888" w14:textId="30C4031D" w:rsidR="00EC4675" w:rsidRDefault="00EC4675" w:rsidP="00DC48A8">
      <w:pPr>
        <w:pStyle w:val="GuideText-ASDEFCON"/>
      </w:pPr>
      <w:r>
        <w:t xml:space="preserve">Drafters may add to clause </w:t>
      </w:r>
      <w:r w:rsidR="00947977">
        <w:fldChar w:fldCharType="begin"/>
      </w:r>
      <w:r w:rsidR="00947977">
        <w:instrText xml:space="preserve"> REF _Ref437931382 \r \h </w:instrText>
      </w:r>
      <w:r w:rsidR="00947977">
        <w:fldChar w:fldCharType="separate"/>
      </w:r>
      <w:r w:rsidR="00675EDE">
        <w:t>2.1</w:t>
      </w:r>
      <w:r w:rsidR="00947977">
        <w:fldChar w:fldCharType="end"/>
      </w:r>
      <w:r w:rsidR="002135B1">
        <w:t xml:space="preserve"> where that will help to clarify the scope of work</w:t>
      </w:r>
      <w:r w:rsidR="00BA7AE5">
        <w:t xml:space="preserve">.  </w:t>
      </w:r>
      <w:r>
        <w:t xml:space="preserve">For example, </w:t>
      </w:r>
      <w:r w:rsidR="00C23134">
        <w:t>where the Commonwealth will be performing related activities that will affect the scope of work</w:t>
      </w:r>
      <w:r w:rsidR="00F9606E" w:rsidRPr="00F9606E">
        <w:t xml:space="preserve"> </w:t>
      </w:r>
      <w:r w:rsidR="00F9606E">
        <w:t>(eg, in regards to installations)</w:t>
      </w:r>
      <w:r w:rsidR="00C23134">
        <w:t xml:space="preserve">, </w:t>
      </w:r>
      <w:r w:rsidR="002135B1">
        <w:t>further description may help to clarify the boundary between Commonwealth and Contractor responsibilities</w:t>
      </w:r>
      <w:r w:rsidR="00143E7B">
        <w:t xml:space="preserve">. </w:t>
      </w:r>
    </w:p>
    <w:p w14:paraId="0C9BFFF5" w14:textId="03A956F3" w:rsidR="00A3086C" w:rsidRDefault="00A3086C" w:rsidP="00DC48A8">
      <w:pPr>
        <w:pStyle w:val="GuideText-ASDEFCON"/>
      </w:pPr>
      <w:r>
        <w:t>Notwithstanding</w:t>
      </w:r>
      <w:r w:rsidR="00F9606E">
        <w:t xml:space="preserve"> the need to identify these boundaries</w:t>
      </w:r>
      <w:r>
        <w:t xml:space="preserve">, there are legal and commercial issues with including Commonwealth work in a </w:t>
      </w:r>
      <w:r w:rsidR="00614C4E">
        <w:t>c</w:t>
      </w:r>
      <w:r>
        <w:t>ontract</w:t>
      </w:r>
      <w:r w:rsidR="004D6D48">
        <w:t>,</w:t>
      </w:r>
      <w:r>
        <w:t xml:space="preserve"> and guidance </w:t>
      </w:r>
      <w:r w:rsidR="00BE7D58">
        <w:t xml:space="preserve">should be sought </w:t>
      </w:r>
      <w:r>
        <w:t>from</w:t>
      </w:r>
      <w:r w:rsidR="000F692F">
        <w:t xml:space="preserve"> the applicable Commercial Delivery Branch, Commercial Division</w:t>
      </w:r>
      <w:r>
        <w:t>.</w:t>
      </w:r>
      <w:r w:rsidR="00834C12">
        <w:t xml:space="preserve"> </w:t>
      </w:r>
      <w:r w:rsidR="008D4CF0">
        <w:t xml:space="preserve"> </w:t>
      </w:r>
      <w:r>
        <w:t>An example clause is:</w:t>
      </w:r>
    </w:p>
    <w:p w14:paraId="57B71678" w14:textId="1279686B" w:rsidR="002B5A05" w:rsidRDefault="002B5A05" w:rsidP="00DC48A8">
      <w:pPr>
        <w:pStyle w:val="GuideText-ASDEFCON"/>
      </w:pPr>
      <w:r>
        <w:t xml:space="preserve">“The Commonwealth </w:t>
      </w:r>
      <w:r w:rsidR="00480035">
        <w:t>shall</w:t>
      </w:r>
      <w:r>
        <w:t>:</w:t>
      </w:r>
    </w:p>
    <w:p w14:paraId="6E4DC29B" w14:textId="4AB328CD" w:rsidR="00F9606E" w:rsidRDefault="002B5A05" w:rsidP="005C28FD">
      <w:pPr>
        <w:pStyle w:val="GuideSublistLv1-ASDEFCON"/>
        <w:numPr>
          <w:ilvl w:val="0"/>
          <w:numId w:val="38"/>
        </w:numPr>
      </w:pPr>
      <w:r w:rsidRPr="00E757B6">
        <w:t xml:space="preserve">provide all of the </w:t>
      </w:r>
      <w:r w:rsidR="00BB34FC">
        <w:t xml:space="preserve">utilities within </w:t>
      </w:r>
      <w:r w:rsidRPr="00E757B6">
        <w:t xml:space="preserve">facilities </w:t>
      </w:r>
      <w:r w:rsidR="00BB34FC">
        <w:t xml:space="preserve">where the installation of equipment is </w:t>
      </w:r>
      <w:r w:rsidRPr="00E757B6">
        <w:t>required</w:t>
      </w:r>
      <w:r w:rsidR="00F9606E">
        <w:t xml:space="preserve">, including </w:t>
      </w:r>
      <w:r w:rsidR="00BB34FC">
        <w:t xml:space="preserve">mains </w:t>
      </w:r>
      <w:r w:rsidR="00F9606E">
        <w:t>power and data cabling</w:t>
      </w:r>
      <w:r w:rsidRPr="00E757B6">
        <w:t>;</w:t>
      </w:r>
      <w:r w:rsidR="00F9606E">
        <w:t xml:space="preserve"> and</w:t>
      </w:r>
    </w:p>
    <w:p w14:paraId="7377C165" w14:textId="168B00BC" w:rsidR="002B5A05" w:rsidRPr="00E757B6" w:rsidRDefault="00F9606E" w:rsidP="005C28FD">
      <w:pPr>
        <w:pStyle w:val="GuideSublistLv1-ASDEFCON"/>
        <w:numPr>
          <w:ilvl w:val="0"/>
          <w:numId w:val="38"/>
        </w:numPr>
      </w:pPr>
      <w:r>
        <w:t>coordinate</w:t>
      </w:r>
      <w:r w:rsidR="002B5A05" w:rsidRPr="00E757B6">
        <w:t xml:space="preserve"> </w:t>
      </w:r>
      <w:r w:rsidR="000E4F68" w:rsidRPr="00E757B6">
        <w:t>Defence</w:t>
      </w:r>
      <w:r w:rsidR="002B5A05" w:rsidRPr="00E757B6">
        <w:t xml:space="preserve"> </w:t>
      </w:r>
      <w:r w:rsidR="00D36991" w:rsidRPr="00E757B6">
        <w:t xml:space="preserve">Personnel </w:t>
      </w:r>
      <w:r w:rsidR="00682BDB">
        <w:t xml:space="preserve">required </w:t>
      </w:r>
      <w:r w:rsidR="002B5A05" w:rsidRPr="00E757B6">
        <w:t xml:space="preserve">to undergo </w:t>
      </w:r>
      <w:r w:rsidR="00D36991" w:rsidRPr="00E757B6">
        <w:t xml:space="preserve">Training </w:t>
      </w:r>
      <w:r w:rsidR="002B5A05" w:rsidRPr="00E757B6">
        <w:t>at the places and times agreed between the parties.</w:t>
      </w:r>
      <w:r w:rsidR="004D6D48" w:rsidRPr="00E757B6">
        <w:t>”</w:t>
      </w:r>
    </w:p>
    <w:p w14:paraId="54432F1C" w14:textId="78C13B95" w:rsidR="004D6D48" w:rsidRDefault="004D6D48" w:rsidP="00DC48A8">
      <w:pPr>
        <w:pStyle w:val="GuideText-ASDEFCON"/>
      </w:pPr>
      <w:r>
        <w:t>In addition to Commonwealth work, there may be</w:t>
      </w:r>
      <w:r w:rsidR="002B5A05">
        <w:t xml:space="preserve"> aspects of </w:t>
      </w:r>
      <w:r w:rsidR="00F9606E">
        <w:t xml:space="preserve">related </w:t>
      </w:r>
      <w:r w:rsidR="002B5A05">
        <w:t xml:space="preserve">work that are explicitly excluded from </w:t>
      </w:r>
      <w:r w:rsidR="00F9606E">
        <w:t xml:space="preserve">the Contract’s </w:t>
      </w:r>
      <w:r>
        <w:t>scope.</w:t>
      </w:r>
      <w:r w:rsidR="00834C12">
        <w:t xml:space="preserve"> </w:t>
      </w:r>
      <w:r w:rsidR="008D4CF0">
        <w:t xml:space="preserve"> </w:t>
      </w:r>
      <w:r>
        <w:t>An example clause is:</w:t>
      </w:r>
    </w:p>
    <w:p w14:paraId="307322E9" w14:textId="5DB0700C" w:rsidR="002B5A05" w:rsidRDefault="002B5A05" w:rsidP="00DC48A8">
      <w:pPr>
        <w:pStyle w:val="GuideText-ASDEFCON"/>
      </w:pPr>
      <w:r>
        <w:t>“The Contractor is not required to:</w:t>
      </w:r>
    </w:p>
    <w:p w14:paraId="4C0F0109" w14:textId="54C75F7D" w:rsidR="002B5A05" w:rsidRPr="00E757B6" w:rsidRDefault="002B5A05" w:rsidP="000621AC">
      <w:pPr>
        <w:pStyle w:val="GuideSublistLv1-ASDEFCON"/>
        <w:numPr>
          <w:ilvl w:val="0"/>
          <w:numId w:val="27"/>
        </w:numPr>
      </w:pPr>
      <w:r w:rsidRPr="00E757B6">
        <w:t xml:space="preserve">provide representation during </w:t>
      </w:r>
      <w:r w:rsidR="00682BDB">
        <w:t>field testing</w:t>
      </w:r>
      <w:r w:rsidRPr="00E757B6">
        <w:t xml:space="preserve"> activities being managed by the Commonwealth;</w:t>
      </w:r>
    </w:p>
    <w:p w14:paraId="17A07935" w14:textId="692490EC" w:rsidR="002B5A05" w:rsidRDefault="002B5A05" w:rsidP="000621AC">
      <w:pPr>
        <w:pStyle w:val="GuideSublistLv1-ASDEFCON"/>
        <w:numPr>
          <w:ilvl w:val="0"/>
          <w:numId w:val="27"/>
        </w:numPr>
      </w:pPr>
      <w:r w:rsidRPr="00E757B6">
        <w:t>modify any element of infrastructure outside the walls of building XYZ at Naval Establishment ….</w:t>
      </w:r>
      <w:r w:rsidR="004D6D48" w:rsidRPr="00E757B6">
        <w:t>”</w:t>
      </w:r>
    </w:p>
    <w:p w14:paraId="02569457" w14:textId="36DEA7D9" w:rsidR="00BA7AE5" w:rsidRPr="00E757B6" w:rsidRDefault="00BA7AE5" w:rsidP="00BA7AE5">
      <w:pPr>
        <w:pStyle w:val="GuideText-ASDEFCON"/>
      </w:pPr>
      <w:r>
        <w:t xml:space="preserve">Clause </w:t>
      </w:r>
      <w:r w:rsidR="00947977">
        <w:fldChar w:fldCharType="begin"/>
      </w:r>
      <w:r w:rsidR="00947977">
        <w:instrText xml:space="preserve"> REF _Ref437931402 \r \h </w:instrText>
      </w:r>
      <w:r w:rsidR="00947977">
        <w:fldChar w:fldCharType="separate"/>
      </w:r>
      <w:r w:rsidR="00675EDE">
        <w:t>2.1</w:t>
      </w:r>
      <w:r w:rsidR="00947977">
        <w:fldChar w:fldCharType="end"/>
      </w:r>
      <w:r>
        <w:t xml:space="preserve">.2 calls up the Specifications at Annex A and should not be altered.  </w:t>
      </w:r>
    </w:p>
    <w:p w14:paraId="4E8575EB" w14:textId="428181E3" w:rsidR="002B5A05" w:rsidRDefault="002B5A05" w:rsidP="008F78BB">
      <w:pPr>
        <w:pStyle w:val="GuideText-ASDEFCON"/>
      </w:pPr>
      <w:r>
        <w:t xml:space="preserve">Drafters </w:t>
      </w:r>
      <w:r w:rsidR="004D6D48">
        <w:t xml:space="preserve">may </w:t>
      </w:r>
      <w:r>
        <w:t xml:space="preserve">revise clause </w:t>
      </w:r>
      <w:r w:rsidR="00947977">
        <w:fldChar w:fldCharType="begin"/>
      </w:r>
      <w:r w:rsidR="00947977">
        <w:instrText xml:space="preserve"> REF _Ref437931424 \r \h </w:instrText>
      </w:r>
      <w:r w:rsidR="00947977">
        <w:fldChar w:fldCharType="separate"/>
      </w:r>
      <w:r w:rsidR="00675EDE">
        <w:t>2.1</w:t>
      </w:r>
      <w:r w:rsidR="00947977">
        <w:fldChar w:fldCharType="end"/>
      </w:r>
      <w:r w:rsidR="00947977">
        <w:t xml:space="preserve"> </w:t>
      </w:r>
      <w:r>
        <w:t xml:space="preserve">to </w:t>
      </w:r>
      <w:r w:rsidR="003622CB">
        <w:t xml:space="preserve">improve </w:t>
      </w:r>
      <w:r>
        <w:t xml:space="preserve">the </w:t>
      </w:r>
      <w:r w:rsidR="003622CB">
        <w:t xml:space="preserve">definition of scope, as described </w:t>
      </w:r>
      <w:r>
        <w:t>above.</w:t>
      </w:r>
    </w:p>
    <w:p w14:paraId="71098792" w14:textId="7ABD344F" w:rsidR="002B5A05" w:rsidRDefault="002B5A05" w:rsidP="00D9608D">
      <w:pPr>
        <w:pStyle w:val="GuideMarginHead-ASDEFCON"/>
      </w:pPr>
      <w:r>
        <w:rPr>
          <w:u w:val="single"/>
        </w:rPr>
        <w:t>Related Clauses</w:t>
      </w:r>
      <w:r>
        <w:t>:</w:t>
      </w:r>
      <w:r>
        <w:tab/>
        <w:t xml:space="preserve">Clause 1.6 of the </w:t>
      </w:r>
      <w:r w:rsidR="00C712CA">
        <w:t>COC</w:t>
      </w:r>
      <w:r w:rsidR="003622CB">
        <w:t>, Contracted Requirement</w:t>
      </w:r>
      <w:r>
        <w:t xml:space="preserve"> </w:t>
      </w:r>
      <w:r w:rsidR="00B62344">
        <w:t xml:space="preserve"> </w:t>
      </w:r>
    </w:p>
    <w:p w14:paraId="15A2DCA9" w14:textId="1C4DD573" w:rsidR="00B62344" w:rsidRDefault="00B62344" w:rsidP="00B62344">
      <w:pPr>
        <w:pStyle w:val="GuideText-ASDEFCON"/>
      </w:pPr>
      <w:r w:rsidRPr="00B62344">
        <w:t>Annex A</w:t>
      </w:r>
      <w:r w:rsidR="00F91C98">
        <w:t>,</w:t>
      </w:r>
      <w:r w:rsidRPr="00B62344">
        <w:rPr>
          <w:i/>
        </w:rPr>
        <w:t xml:space="preserve"> </w:t>
      </w:r>
      <w:r w:rsidRPr="00B54237">
        <w:t>Specification</w:t>
      </w:r>
    </w:p>
    <w:p w14:paraId="23F7F32C" w14:textId="77777777" w:rsidR="002B5A05" w:rsidRDefault="002B5A05" w:rsidP="00D9608D">
      <w:pPr>
        <w:pStyle w:val="GuideMarginHead-ASDEFCON"/>
      </w:pPr>
      <w:bookmarkStart w:id="195" w:name="_Toc66255260"/>
    </w:p>
    <w:p w14:paraId="7A38A62A" w14:textId="71026455" w:rsidR="002B5A05" w:rsidRDefault="002B5A05" w:rsidP="00E86AB4">
      <w:pPr>
        <w:pStyle w:val="SOWHL2-ASDEFCON"/>
      </w:pPr>
      <w:bookmarkStart w:id="196" w:name="_Toc10538393"/>
      <w:bookmarkStart w:id="197" w:name="_Toc250645777"/>
      <w:bookmarkStart w:id="198" w:name="_Ref250723446"/>
      <w:bookmarkStart w:id="199" w:name="_Toc433211294"/>
      <w:bookmarkStart w:id="200" w:name="_Ref437931463"/>
      <w:bookmarkStart w:id="201" w:name="_Ref437931495"/>
      <w:bookmarkStart w:id="202" w:name="_Toc232165921"/>
      <w:r>
        <w:t>Delivery of Supplies</w:t>
      </w:r>
      <w:bookmarkEnd w:id="195"/>
      <w:bookmarkEnd w:id="196"/>
      <w:bookmarkEnd w:id="197"/>
      <w:bookmarkEnd w:id="198"/>
      <w:bookmarkEnd w:id="199"/>
      <w:bookmarkEnd w:id="200"/>
      <w:bookmarkEnd w:id="201"/>
      <w:bookmarkEnd w:id="202"/>
    </w:p>
    <w:p w14:paraId="61BE7148" w14:textId="10158905" w:rsidR="00682BDB" w:rsidRPr="00682BDB" w:rsidRDefault="00682BDB" w:rsidP="00D9608D">
      <w:pPr>
        <w:pStyle w:val="GuideMarginHead-ASDEFCON"/>
      </w:pPr>
      <w:r>
        <w:rPr>
          <w:u w:val="single"/>
        </w:rPr>
        <w:t>Status:</w:t>
      </w:r>
      <w:r w:rsidRPr="00682BDB">
        <w:tab/>
        <w:t>Core</w:t>
      </w:r>
    </w:p>
    <w:p w14:paraId="6A4B8886" w14:textId="5D1B67C1" w:rsidR="002B5A05" w:rsidRDefault="002B5A05" w:rsidP="00D9608D">
      <w:pPr>
        <w:pStyle w:val="GuideMarginHead-ASDEFCON"/>
      </w:pPr>
      <w:r w:rsidRPr="00E92B1F">
        <w:rPr>
          <w:u w:val="single"/>
        </w:rPr>
        <w:t>Purpose</w:t>
      </w:r>
      <w:r w:rsidRPr="008055EF">
        <w:t>:</w:t>
      </w:r>
      <w:r>
        <w:tab/>
        <w:t xml:space="preserve">To </w:t>
      </w:r>
      <w:r w:rsidR="00AB69E3">
        <w:t>require</w:t>
      </w:r>
      <w:r>
        <w:t xml:space="preserve"> the Contractor to package Supplies</w:t>
      </w:r>
      <w:r w:rsidR="00806037">
        <w:t>,</w:t>
      </w:r>
      <w:r>
        <w:t xml:space="preserve"> and </w:t>
      </w:r>
      <w:r w:rsidR="00806037">
        <w:t xml:space="preserve">to </w:t>
      </w:r>
      <w:r>
        <w:t>mark</w:t>
      </w:r>
      <w:r w:rsidR="00806037">
        <w:t xml:space="preserve"> and label</w:t>
      </w:r>
      <w:r>
        <w:t xml:space="preserve"> the packaging appropriately</w:t>
      </w:r>
      <w:r w:rsidR="00BA7AE5">
        <w:t>,</w:t>
      </w:r>
      <w:r>
        <w:t xml:space="preserve"> </w:t>
      </w:r>
      <w:r w:rsidR="00806037">
        <w:t>for</w:t>
      </w:r>
      <w:r>
        <w:t xml:space="preserve"> the nature of the Supplies.</w:t>
      </w:r>
    </w:p>
    <w:p w14:paraId="69C7A593" w14:textId="31E188AD" w:rsidR="00D81FF7" w:rsidRDefault="00D81FF7" w:rsidP="00D81FF7">
      <w:pPr>
        <w:pStyle w:val="GuideMarginHead-ASDEFCON"/>
      </w:pPr>
      <w:r>
        <w:rPr>
          <w:u w:val="single"/>
        </w:rPr>
        <w:t>Policy</w:t>
      </w:r>
      <w:r w:rsidRPr="00B54237">
        <w:t>:</w:t>
      </w:r>
      <w:r>
        <w:tab/>
        <w:t xml:space="preserve">DEF(AUST)1000C, </w:t>
      </w:r>
      <w:r w:rsidRPr="000769A4">
        <w:rPr>
          <w:i/>
        </w:rPr>
        <w:t>Australian Defence Force</w:t>
      </w:r>
      <w:r>
        <w:t xml:space="preserve"> </w:t>
      </w:r>
      <w:r w:rsidRPr="000769A4">
        <w:rPr>
          <w:i/>
        </w:rPr>
        <w:t>Packaging</w:t>
      </w:r>
      <w:r>
        <w:rPr>
          <w:i/>
        </w:rPr>
        <w:t xml:space="preserve"> Standard</w:t>
      </w:r>
    </w:p>
    <w:p w14:paraId="4ACCD6A0" w14:textId="5F10456F" w:rsidR="00D81FF7" w:rsidRDefault="00D81FF7" w:rsidP="00B54237">
      <w:pPr>
        <w:pStyle w:val="GuideText-ASDEFCON"/>
      </w:pPr>
      <w:r>
        <w:t>WHS Legislation</w:t>
      </w:r>
    </w:p>
    <w:p w14:paraId="6EC172D7" w14:textId="5A210BB3" w:rsidR="002B5A05" w:rsidRDefault="002B5A05" w:rsidP="00D9608D">
      <w:pPr>
        <w:pStyle w:val="GuideMarginHead-ASDEFCON"/>
      </w:pPr>
      <w:r w:rsidRPr="00E92B1F">
        <w:rPr>
          <w:u w:val="single"/>
        </w:rPr>
        <w:t>Guidance</w:t>
      </w:r>
      <w:r w:rsidRPr="008055EF">
        <w:t>:</w:t>
      </w:r>
      <w:r>
        <w:tab/>
        <w:t>This clause specifies requirements for packaging</w:t>
      </w:r>
      <w:r w:rsidR="00806037">
        <w:t>,</w:t>
      </w:r>
      <w:r>
        <w:t xml:space="preserve"> and </w:t>
      </w:r>
      <w:r w:rsidR="00DA726F">
        <w:t xml:space="preserve">the </w:t>
      </w:r>
      <w:r w:rsidR="00B815C3">
        <w:t>labelling</w:t>
      </w:r>
      <w:r>
        <w:t xml:space="preserve"> </w:t>
      </w:r>
      <w:r w:rsidR="00806037">
        <w:t>and markings on Packaging, for</w:t>
      </w:r>
      <w:r>
        <w:t xml:space="preserve"> Supplies deliver</w:t>
      </w:r>
      <w:r w:rsidR="00806037">
        <w:t>ed under the Contract</w:t>
      </w:r>
      <w:r w:rsidR="00FE2490">
        <w:t>.  T</w:t>
      </w:r>
      <w:r>
        <w:t xml:space="preserve">his </w:t>
      </w:r>
      <w:r w:rsidR="00806037">
        <w:t xml:space="preserve">should not be confused with </w:t>
      </w:r>
      <w:r>
        <w:t xml:space="preserve">packaging </w:t>
      </w:r>
      <w:r w:rsidR="00B36AAA">
        <w:t xml:space="preserve">that </w:t>
      </w:r>
      <w:r>
        <w:t>is a Supply</w:t>
      </w:r>
      <w:r w:rsidR="00B36AAA">
        <w:t xml:space="preserve">, such as </w:t>
      </w:r>
      <w:r w:rsidR="00FE2490">
        <w:t>a special</w:t>
      </w:r>
      <w:r w:rsidR="00C73142">
        <w:t>-</w:t>
      </w:r>
      <w:r w:rsidR="00FE2490">
        <w:t>to</w:t>
      </w:r>
      <w:r w:rsidR="00C73142">
        <w:t>-</w:t>
      </w:r>
      <w:r w:rsidR="00FE2490">
        <w:t xml:space="preserve">type </w:t>
      </w:r>
      <w:r w:rsidR="00840888">
        <w:t xml:space="preserve">packaging </w:t>
      </w:r>
      <w:r w:rsidR="00FE2490">
        <w:t xml:space="preserve">container </w:t>
      </w:r>
      <w:r w:rsidR="00B36AAA">
        <w:t>that is</w:t>
      </w:r>
      <w:r w:rsidR="00FE2490">
        <w:t xml:space="preserve"> listed in the P</w:t>
      </w:r>
      <w:r w:rsidR="00BE7D58">
        <w:t xml:space="preserve">rice and </w:t>
      </w:r>
      <w:r w:rsidR="00FE2490">
        <w:t>D</w:t>
      </w:r>
      <w:r w:rsidR="00BE7D58">
        <w:t xml:space="preserve">elivery </w:t>
      </w:r>
      <w:r w:rsidR="00FE2490">
        <w:t>S</w:t>
      </w:r>
      <w:r w:rsidR="00BE7D58">
        <w:t>chedule</w:t>
      </w:r>
      <w:r w:rsidR="00FE2490">
        <w:t xml:space="preserve"> as a specific item of Supply.  </w:t>
      </w:r>
      <w:r>
        <w:t xml:space="preserve">The clause interacts with numerous clauses in the </w:t>
      </w:r>
      <w:r w:rsidR="004447EB">
        <w:t>COC</w:t>
      </w:r>
      <w:r w:rsidR="00BA7AE5">
        <w:t xml:space="preserve"> (see</w:t>
      </w:r>
      <w:r>
        <w:t xml:space="preserve"> Related Clauses) </w:t>
      </w:r>
      <w:r w:rsidR="00BA7AE5">
        <w:t>re</w:t>
      </w:r>
      <w:r w:rsidR="00C73142">
        <w:t>l</w:t>
      </w:r>
      <w:r w:rsidR="00BA7AE5">
        <w:t>a</w:t>
      </w:r>
      <w:r w:rsidR="00C73142">
        <w:t>t</w:t>
      </w:r>
      <w:r w:rsidR="00BA7AE5">
        <w:t>ing</w:t>
      </w:r>
      <w:r>
        <w:t xml:space="preserve"> </w:t>
      </w:r>
      <w:r w:rsidR="00C73142">
        <w:t xml:space="preserve">to </w:t>
      </w:r>
      <w:r>
        <w:t xml:space="preserve">care, custody, liability, taxes, duties, customs, </w:t>
      </w:r>
      <w:r w:rsidR="00BE7D58">
        <w:t xml:space="preserve">and </w:t>
      </w:r>
      <w:r>
        <w:t>export approvals</w:t>
      </w:r>
      <w:r w:rsidR="00C73142">
        <w:t xml:space="preserve"> (as specific packaging </w:t>
      </w:r>
      <w:r w:rsidR="00C73142">
        <w:lastRenderedPageBreak/>
        <w:t>and documentation may be required)</w:t>
      </w:r>
      <w:r>
        <w:t>.</w:t>
      </w:r>
      <w:r w:rsidR="00BA7AE5">
        <w:t xml:space="preserve"> </w:t>
      </w:r>
      <w:r w:rsidR="00834C12">
        <w:t xml:space="preserve"> </w:t>
      </w:r>
      <w:r w:rsidR="00BA7AE5">
        <w:t>T</w:t>
      </w:r>
      <w:r>
        <w:t xml:space="preserve">his clause provides for the </w:t>
      </w:r>
      <w:r w:rsidR="00C73142">
        <w:t>work</w:t>
      </w:r>
      <w:r>
        <w:t xml:space="preserve"> associated with packaging and </w:t>
      </w:r>
      <w:r w:rsidR="00C73142">
        <w:t>delivery</w:t>
      </w:r>
      <w:r w:rsidR="000E24FF">
        <w:t>, whereas the liabilities for Supplies and customs duties</w:t>
      </w:r>
      <w:r>
        <w:t xml:space="preserve"> are covered </w:t>
      </w:r>
      <w:r w:rsidR="00B36AAA">
        <w:t xml:space="preserve">in </w:t>
      </w:r>
      <w:r>
        <w:t xml:space="preserve">the </w:t>
      </w:r>
      <w:r w:rsidR="004447EB">
        <w:t>COC</w:t>
      </w:r>
      <w:r>
        <w:t>.</w:t>
      </w:r>
    </w:p>
    <w:p w14:paraId="4CF4B742" w14:textId="62C67F49" w:rsidR="00614A9B" w:rsidRDefault="00C73142" w:rsidP="00C73142">
      <w:pPr>
        <w:pStyle w:val="GuideText-ASDEFCON"/>
      </w:pPr>
      <w:r>
        <w:t xml:space="preserve">In keeping with the </w:t>
      </w:r>
      <w:r w:rsidRPr="00614A9B">
        <w:t>ASDEFCON principle</w:t>
      </w:r>
      <w:r>
        <w:t xml:space="preserve"> of </w:t>
      </w:r>
      <w:r w:rsidR="00DA726F">
        <w:t>using</w:t>
      </w:r>
      <w:r>
        <w:t xml:space="preserve"> Contractor processes</w:t>
      </w:r>
      <w:r w:rsidR="00614A9B">
        <w:t xml:space="preserve"> when appropriate</w:t>
      </w:r>
      <w:r>
        <w:t>, DEF(AUST)1000C has not been mandated</w:t>
      </w:r>
      <w:r w:rsidR="00614A9B">
        <w:t xml:space="preserve"> but </w:t>
      </w:r>
      <w:r w:rsidR="00DA726F">
        <w:t xml:space="preserve">is </w:t>
      </w:r>
      <w:r w:rsidR="00614A9B">
        <w:t>identified as a guide</w:t>
      </w:r>
      <w:r>
        <w:t xml:space="preserve">.  </w:t>
      </w:r>
      <w:r w:rsidR="00614A9B">
        <w:t>The note to drafters highlights that this clause is not intended to include exhaustive marking requirements</w:t>
      </w:r>
      <w:r w:rsidR="00DA726F">
        <w:t>;</w:t>
      </w:r>
      <w:r w:rsidR="00614A9B">
        <w:t xml:space="preserve"> </w:t>
      </w:r>
      <w:r w:rsidR="00DA726F">
        <w:t>however</w:t>
      </w:r>
      <w:r w:rsidR="00614A9B">
        <w:t xml:space="preserve">, </w:t>
      </w:r>
      <w:r w:rsidR="00F145C7">
        <w:t xml:space="preserve">some </w:t>
      </w:r>
      <w:r w:rsidR="00DA726F">
        <w:t xml:space="preserve">requirements </w:t>
      </w:r>
      <w:r w:rsidR="00F145C7">
        <w:t>from</w:t>
      </w:r>
      <w:r w:rsidR="00614A9B">
        <w:t xml:space="preserve"> DEF(AUST)1000C may be included</w:t>
      </w:r>
      <w:r w:rsidR="00F145C7">
        <w:t xml:space="preserve">, such as barcoding – refer to </w:t>
      </w:r>
      <w:r w:rsidR="00F145C7" w:rsidRPr="00682BDB">
        <w:rPr>
          <w:i/>
        </w:rPr>
        <w:t>ASDEFCON (Complex Materiel) Volume 2</w:t>
      </w:r>
      <w:r w:rsidR="00F145C7">
        <w:t xml:space="preserve"> SOW clause 2.2 for an example</w:t>
      </w:r>
      <w:r w:rsidR="00614A9B">
        <w:t xml:space="preserve">. </w:t>
      </w:r>
      <w:r w:rsidR="00885E93">
        <w:t xml:space="preserve"> </w:t>
      </w:r>
      <w:r w:rsidR="00614A9B">
        <w:t xml:space="preserve">Additional requirements should be included </w:t>
      </w:r>
      <w:r w:rsidR="00DA726F">
        <w:t xml:space="preserve">if </w:t>
      </w:r>
      <w:r w:rsidR="00D81FF7">
        <w:t>specific WHS and other regulations apply</w:t>
      </w:r>
      <w:r w:rsidR="00614A9B">
        <w:t xml:space="preserve"> (eg, for explosive ordnance).</w:t>
      </w:r>
    </w:p>
    <w:p w14:paraId="0E5F8D1B" w14:textId="58ECAAD6" w:rsidR="002B5A05" w:rsidRDefault="00C73142" w:rsidP="00DC48A8">
      <w:pPr>
        <w:pStyle w:val="GuideText-ASDEFCON"/>
      </w:pPr>
      <w:r>
        <w:t>Under the COC</w:t>
      </w:r>
      <w:r w:rsidR="00D81FF7">
        <w:t xml:space="preserve"> and Attachment B</w:t>
      </w:r>
      <w:r>
        <w:t>, the Contractor is responsible for delivering Supplies to the designated point</w:t>
      </w:r>
      <w:r w:rsidR="00DA726F">
        <w:t>(s)</w:t>
      </w:r>
      <w:r>
        <w:t xml:space="preserve"> of delivery, in a serviceable condition and by the due date, while meeting all other costs and </w:t>
      </w:r>
      <w:r w:rsidR="00BF2937">
        <w:t xml:space="preserve">Contract </w:t>
      </w:r>
      <w:r>
        <w:t xml:space="preserve">requirements.  As such, </w:t>
      </w:r>
      <w:r w:rsidR="00D81FF7">
        <w:t>mandating</w:t>
      </w:r>
      <w:r>
        <w:t xml:space="preserve"> a packaging standard has potential to conflict with the Contractor’s </w:t>
      </w:r>
      <w:r w:rsidR="00D81FF7">
        <w:t>responsibilities</w:t>
      </w:r>
      <w:r>
        <w:t xml:space="preserve">.  Of note, </w:t>
      </w:r>
      <w:r w:rsidR="000E24FF">
        <w:t xml:space="preserve">for </w:t>
      </w:r>
      <w:r>
        <w:t xml:space="preserve">items of Packaging that are Supplies, the Defence packaging standard should be </w:t>
      </w:r>
      <w:r w:rsidR="000E24FF">
        <w:t>included</w:t>
      </w:r>
      <w:r>
        <w:t xml:space="preserve"> in the </w:t>
      </w:r>
      <w:r w:rsidR="00D81FF7">
        <w:t>Specification</w:t>
      </w:r>
      <w:r>
        <w:t>.</w:t>
      </w:r>
    </w:p>
    <w:p w14:paraId="3BB9C9F2" w14:textId="0A62C94F" w:rsidR="00E3425D" w:rsidRDefault="00E3425D" w:rsidP="00DC48A8">
      <w:pPr>
        <w:pStyle w:val="GuideText-ASDEFCON"/>
      </w:pPr>
      <w:r>
        <w:t xml:space="preserve">In some instances, when acquiring good from overseas, it can be beneficial to include an additional </w:t>
      </w:r>
      <w:r w:rsidR="00BF2937">
        <w:t xml:space="preserve">Annex </w:t>
      </w:r>
      <w:r>
        <w:t>to the SOW to detail specific requirements for import of goods into Australia.  In particular, overseas suppliers may not be familiar with Australia’s quarantine regulations and untreated timber crates or other</w:t>
      </w:r>
      <w:r w:rsidR="00BF2937">
        <w:t xml:space="preserve"> ‘vegetable matter’ used in</w:t>
      </w:r>
      <w:r>
        <w:t xml:space="preserve"> packaging, or labelling requirement for Dangerous Goods.  A summary with links to appropriate guidance and regulations </w:t>
      </w:r>
      <w:r w:rsidR="00BD7A39">
        <w:t xml:space="preserve">can </w:t>
      </w:r>
      <w:r>
        <w:t>help to avoid problems</w:t>
      </w:r>
      <w:r w:rsidR="00BD7A39">
        <w:t xml:space="preserve"> during delivery</w:t>
      </w:r>
      <w:r>
        <w:t>.</w:t>
      </w:r>
    </w:p>
    <w:p w14:paraId="75D940D7" w14:textId="0018D261" w:rsidR="002B5A05" w:rsidRDefault="002B5A05" w:rsidP="00766DE5">
      <w:pPr>
        <w:pStyle w:val="GuideText-ASDEFCON"/>
      </w:pPr>
      <w:r>
        <w:t xml:space="preserve">Drafters should determine </w:t>
      </w:r>
      <w:r w:rsidR="00766DE5">
        <w:t>if</w:t>
      </w:r>
      <w:r>
        <w:t xml:space="preserve"> additional clauses are required </w:t>
      </w:r>
      <w:r w:rsidR="00DA5112">
        <w:t>for</w:t>
      </w:r>
      <w:r w:rsidR="00D81FF7">
        <w:t xml:space="preserve"> legislative / </w:t>
      </w:r>
      <w:r>
        <w:t>regulatory requirements</w:t>
      </w:r>
      <w:r w:rsidR="00D81FF7">
        <w:t>.</w:t>
      </w:r>
      <w:r>
        <w:t xml:space="preserve"> </w:t>
      </w:r>
      <w:r w:rsidR="00D81FF7">
        <w:t xml:space="preserve"> If not</w:t>
      </w:r>
      <w:r>
        <w:t xml:space="preserve">, </w:t>
      </w:r>
      <w:r w:rsidR="00D81FF7">
        <w:t xml:space="preserve">then </w:t>
      </w:r>
      <w:r>
        <w:t xml:space="preserve">clause </w:t>
      </w:r>
      <w:r w:rsidR="00F7359E">
        <w:fldChar w:fldCharType="begin"/>
      </w:r>
      <w:r w:rsidR="00F7359E">
        <w:instrText xml:space="preserve"> REF _Ref250723446 \r \h </w:instrText>
      </w:r>
      <w:r w:rsidR="00F7359E">
        <w:fldChar w:fldCharType="separate"/>
      </w:r>
      <w:r w:rsidR="00675EDE">
        <w:t>2.2</w:t>
      </w:r>
      <w:r w:rsidR="00F7359E">
        <w:fldChar w:fldCharType="end"/>
      </w:r>
      <w:r>
        <w:t xml:space="preserve"> </w:t>
      </w:r>
      <w:r w:rsidR="00D81FF7">
        <w:t>may</w:t>
      </w:r>
      <w:r>
        <w:t xml:space="preserve"> be included in the RFT without alteration.</w:t>
      </w:r>
    </w:p>
    <w:p w14:paraId="2A9975C4" w14:textId="42BD1AF3" w:rsidR="002B5A05" w:rsidRDefault="002B5A05" w:rsidP="00D9608D">
      <w:pPr>
        <w:pStyle w:val="GuideMarginHead-ASDEFCON"/>
      </w:pPr>
      <w:r>
        <w:rPr>
          <w:u w:val="single"/>
        </w:rPr>
        <w:t>Related Clauses</w:t>
      </w:r>
      <w:r>
        <w:t>:</w:t>
      </w:r>
      <w:r>
        <w:tab/>
        <w:t>Cla</w:t>
      </w:r>
      <w:r w:rsidR="00FE2490">
        <w:t xml:space="preserve">use </w:t>
      </w:r>
      <w:r w:rsidR="000626F9">
        <w:t>3.</w:t>
      </w:r>
      <w:r w:rsidR="0094458B">
        <w:t>4</w:t>
      </w:r>
      <w:r>
        <w:t xml:space="preserve"> of the </w:t>
      </w:r>
      <w:r w:rsidR="00A46C09">
        <w:t>COC</w:t>
      </w:r>
      <w:r w:rsidR="00300908">
        <w:t xml:space="preserve">, Authorisations, which </w:t>
      </w:r>
      <w:r>
        <w:t>relates to export approvals.</w:t>
      </w:r>
    </w:p>
    <w:p w14:paraId="5C479BC5" w14:textId="6BBFAD7F" w:rsidR="002B5A05" w:rsidRDefault="002B5A05" w:rsidP="00DC48A8">
      <w:pPr>
        <w:pStyle w:val="GuideText-ASDEFCON"/>
      </w:pPr>
      <w:r>
        <w:t xml:space="preserve">Clause </w:t>
      </w:r>
      <w:r w:rsidR="000626F9">
        <w:t>3.</w:t>
      </w:r>
      <w:r w:rsidR="0094458B">
        <w:t>5</w:t>
      </w:r>
      <w:r>
        <w:t xml:space="preserve"> of the </w:t>
      </w:r>
      <w:r w:rsidR="00A46C09">
        <w:t>COC</w:t>
      </w:r>
      <w:r w:rsidR="00AB69E3">
        <w:t>,</w:t>
      </w:r>
      <w:r>
        <w:t xml:space="preserve"> </w:t>
      </w:r>
      <w:r w:rsidR="00AB69E3">
        <w:t>Imported</w:t>
      </w:r>
      <w:r w:rsidR="00300908">
        <w:t xml:space="preserve"> Supplies</w:t>
      </w:r>
      <w:r w:rsidR="00AB69E3">
        <w:t xml:space="preserve"> </w:t>
      </w:r>
      <w:r>
        <w:t xml:space="preserve">and </w:t>
      </w:r>
      <w:r w:rsidR="00AB69E3">
        <w:t>Customs Entry</w:t>
      </w:r>
    </w:p>
    <w:p w14:paraId="422FBDEA" w14:textId="336FDD72" w:rsidR="002B5A05" w:rsidRDefault="002B5A05" w:rsidP="00DC48A8">
      <w:pPr>
        <w:pStyle w:val="GuideText-ASDEFCON"/>
      </w:pPr>
      <w:r>
        <w:t xml:space="preserve">Clause </w:t>
      </w:r>
      <w:r w:rsidR="0094458B">
        <w:t>6</w:t>
      </w:r>
      <w:r>
        <w:t xml:space="preserve"> of the </w:t>
      </w:r>
      <w:r w:rsidR="00A46C09">
        <w:t>COC</w:t>
      </w:r>
      <w:r w:rsidR="00EF6B47">
        <w:t>,</w:t>
      </w:r>
      <w:r>
        <w:t xml:space="preserve"> </w:t>
      </w:r>
      <w:r w:rsidR="000626F9">
        <w:t>D</w:t>
      </w:r>
      <w:r>
        <w:t>elivery</w:t>
      </w:r>
      <w:r w:rsidR="00FE2490">
        <w:t xml:space="preserve">, Acceptance and </w:t>
      </w:r>
      <w:r w:rsidR="000626F9">
        <w:t>O</w:t>
      </w:r>
      <w:r w:rsidR="00FE2490">
        <w:t>wnership</w:t>
      </w:r>
    </w:p>
    <w:p w14:paraId="3C95A2AF" w14:textId="658F1F13" w:rsidR="002B5A05" w:rsidRDefault="002B5A05" w:rsidP="00DC48A8">
      <w:pPr>
        <w:pStyle w:val="GuideText-ASDEFCON"/>
      </w:pPr>
      <w:r>
        <w:t xml:space="preserve">Clause </w:t>
      </w:r>
      <w:r w:rsidR="0094458B">
        <w:t>7</w:t>
      </w:r>
      <w:r w:rsidR="000626F9">
        <w:t>.5</w:t>
      </w:r>
      <w:r>
        <w:t xml:space="preserve"> of the </w:t>
      </w:r>
      <w:r w:rsidR="00A46C09">
        <w:t>COC</w:t>
      </w:r>
      <w:r w:rsidR="00EF6B47">
        <w:t>,</w:t>
      </w:r>
      <w:r>
        <w:t xml:space="preserve"> </w:t>
      </w:r>
      <w:r w:rsidR="00EF6B47">
        <w:t xml:space="preserve">Taxes </w:t>
      </w:r>
      <w:r>
        <w:t xml:space="preserve">and </w:t>
      </w:r>
      <w:r w:rsidR="00EF6B47">
        <w:t>Duties</w:t>
      </w:r>
    </w:p>
    <w:p w14:paraId="538EE3E5" w14:textId="6756F18E" w:rsidR="00FE2490" w:rsidRPr="00BA7AE5" w:rsidRDefault="00FE2490" w:rsidP="00DC48A8">
      <w:pPr>
        <w:pStyle w:val="GuideText-ASDEFCON"/>
      </w:pPr>
      <w:r>
        <w:t>Attachment B</w:t>
      </w:r>
      <w:r w:rsidR="00BA7AE5">
        <w:t xml:space="preserve">, </w:t>
      </w:r>
      <w:r w:rsidRPr="00DA5112">
        <w:t>Price and Delivery Schedule</w:t>
      </w:r>
    </w:p>
    <w:p w14:paraId="2BC9BD9B" w14:textId="58FA87F9" w:rsidR="00B815C3" w:rsidRDefault="0032308A" w:rsidP="00DC48A8">
      <w:pPr>
        <w:pStyle w:val="GuideText-ASDEFCON"/>
      </w:pPr>
      <w:r>
        <w:t xml:space="preserve">SOW clause </w:t>
      </w:r>
      <w:r w:rsidR="00947977">
        <w:fldChar w:fldCharType="begin"/>
      </w:r>
      <w:r w:rsidR="00947977">
        <w:instrText xml:space="preserve"> REF _Ref437504586 \r \h </w:instrText>
      </w:r>
      <w:r w:rsidR="00947977">
        <w:fldChar w:fldCharType="separate"/>
      </w:r>
      <w:r w:rsidR="00675EDE">
        <w:t>8.1</w:t>
      </w:r>
      <w:r w:rsidR="00947977">
        <w:fldChar w:fldCharType="end"/>
      </w:r>
      <w:r w:rsidR="00B815C3" w:rsidRPr="00BE7D58">
        <w:rPr>
          <w:i/>
        </w:rPr>
        <w:t xml:space="preserve">, </w:t>
      </w:r>
      <w:r w:rsidR="00BE7D58" w:rsidRPr="00766DE5">
        <w:t>Problematic Substances and Problematic Sources</w:t>
      </w:r>
    </w:p>
    <w:p w14:paraId="61FEF073" w14:textId="04F493E3" w:rsidR="00B67505" w:rsidRDefault="00DD2D79" w:rsidP="00D9608D">
      <w:pPr>
        <w:pStyle w:val="GuideMarginHead-ASDEFCON"/>
      </w:pPr>
      <w:r>
        <w:tab/>
      </w:r>
    </w:p>
    <w:p w14:paraId="0C5B46E5" w14:textId="673DEEF1" w:rsidR="002B5A05" w:rsidRDefault="002B5A05" w:rsidP="00E86AB4">
      <w:pPr>
        <w:pStyle w:val="SOWHL2-ASDEFCON"/>
      </w:pPr>
      <w:bookmarkStart w:id="203" w:name="_Toc256074844"/>
      <w:bookmarkStart w:id="204" w:name="_Toc256669901"/>
      <w:bookmarkStart w:id="205" w:name="_Toc257440633"/>
      <w:bookmarkStart w:id="206" w:name="_Toc257440799"/>
      <w:bookmarkStart w:id="207" w:name="_Toc257446899"/>
      <w:bookmarkStart w:id="208" w:name="_Toc257529794"/>
      <w:bookmarkStart w:id="209" w:name="_Toc257637031"/>
      <w:bookmarkStart w:id="210" w:name="_Toc257648668"/>
      <w:bookmarkStart w:id="211" w:name="_Toc257749512"/>
      <w:bookmarkStart w:id="212" w:name="_Toc257985950"/>
      <w:bookmarkStart w:id="213" w:name="_Toc257986115"/>
      <w:bookmarkStart w:id="214" w:name="_Toc258075878"/>
      <w:bookmarkStart w:id="215" w:name="_Toc258152195"/>
      <w:bookmarkStart w:id="216" w:name="_Toc258160258"/>
      <w:bookmarkStart w:id="217" w:name="_Toc258223665"/>
      <w:bookmarkStart w:id="218" w:name="_Toc258224240"/>
      <w:bookmarkStart w:id="219" w:name="_Toc258269118"/>
      <w:bookmarkStart w:id="220" w:name="_Toc258270476"/>
      <w:bookmarkStart w:id="221" w:name="_Toc258332529"/>
      <w:bookmarkStart w:id="222" w:name="_Toc258342554"/>
      <w:bookmarkStart w:id="223" w:name="_Toc258355828"/>
      <w:bookmarkStart w:id="224" w:name="_Toc258402463"/>
      <w:bookmarkStart w:id="225" w:name="_Toc258484377"/>
      <w:bookmarkStart w:id="226" w:name="_Toc258570096"/>
      <w:bookmarkStart w:id="227" w:name="_Toc285200878"/>
      <w:bookmarkStart w:id="228" w:name="_Toc298851694"/>
      <w:bookmarkStart w:id="229" w:name="_Toc298856156"/>
      <w:bookmarkStart w:id="230" w:name="_Toc298870081"/>
      <w:bookmarkStart w:id="231" w:name="_Toc298873833"/>
      <w:bookmarkStart w:id="232" w:name="_Toc298874000"/>
      <w:bookmarkStart w:id="233" w:name="_Toc298874167"/>
      <w:bookmarkStart w:id="234" w:name="_Toc66255261"/>
      <w:bookmarkStart w:id="235" w:name="_Ref243196464"/>
      <w:bookmarkStart w:id="236" w:name="_Toc250645783"/>
      <w:bookmarkStart w:id="237" w:name="_Toc433211295"/>
      <w:bookmarkStart w:id="238" w:name="_Ref437498136"/>
      <w:bookmarkStart w:id="239" w:name="_Toc23216592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t>Deliverable Data Items</w:t>
      </w:r>
      <w:bookmarkEnd w:id="182"/>
      <w:bookmarkEnd w:id="234"/>
      <w:bookmarkEnd w:id="235"/>
      <w:bookmarkEnd w:id="236"/>
      <w:bookmarkEnd w:id="237"/>
      <w:bookmarkEnd w:id="238"/>
      <w:bookmarkEnd w:id="239"/>
    </w:p>
    <w:p w14:paraId="7CF0BCE1" w14:textId="3558251E" w:rsidR="00AB69E3" w:rsidRDefault="00AB69E3" w:rsidP="00D9608D">
      <w:pPr>
        <w:pStyle w:val="GuideMarginHead-ASDEFCON"/>
        <w:rPr>
          <w:u w:val="single"/>
        </w:rPr>
      </w:pPr>
      <w:bookmarkStart w:id="240" w:name="_Toc6848862"/>
      <w:r>
        <w:rPr>
          <w:u w:val="single"/>
        </w:rPr>
        <w:t>Status:</w:t>
      </w:r>
      <w:r w:rsidRPr="00DA5112">
        <w:tab/>
        <w:t>Core</w:t>
      </w:r>
      <w:r w:rsidR="00BF2937">
        <w:t xml:space="preserve"> (mostly non-tailorable)</w:t>
      </w:r>
    </w:p>
    <w:p w14:paraId="24BB6DE0" w14:textId="4321B1DD" w:rsidR="002B5A05" w:rsidRDefault="002B5A05" w:rsidP="00D9608D">
      <w:pPr>
        <w:pStyle w:val="GuideMarginHead-ASDEFCON"/>
      </w:pPr>
      <w:r w:rsidRPr="00E92B1F">
        <w:rPr>
          <w:u w:val="single"/>
        </w:rPr>
        <w:t>Purpose</w:t>
      </w:r>
      <w:r w:rsidRPr="008055EF">
        <w:t>:</w:t>
      </w:r>
      <w:r>
        <w:tab/>
        <w:t xml:space="preserve">To define the framework and </w:t>
      </w:r>
      <w:r w:rsidR="005165F6">
        <w:t xml:space="preserve">management </w:t>
      </w:r>
      <w:r>
        <w:t>requirements for deliverable data items.</w:t>
      </w:r>
    </w:p>
    <w:p w14:paraId="4572E412" w14:textId="5375B2E7" w:rsidR="002B5A05" w:rsidRDefault="002B5A05" w:rsidP="00D9608D">
      <w:pPr>
        <w:pStyle w:val="GuideMarginHead-ASDEFCON"/>
      </w:pPr>
      <w:r w:rsidRPr="00E92B1F">
        <w:rPr>
          <w:u w:val="single"/>
        </w:rPr>
        <w:t>Guidance</w:t>
      </w:r>
      <w:r w:rsidRPr="008055EF">
        <w:t>:</w:t>
      </w:r>
      <w:r>
        <w:tab/>
      </w:r>
      <w:r w:rsidR="00C340BB">
        <w:t>This clause does</w:t>
      </w:r>
      <w:r w:rsidR="001636A1">
        <w:t xml:space="preserve"> </w:t>
      </w:r>
      <w:r w:rsidR="00C340BB">
        <w:t>n</w:t>
      </w:r>
      <w:r w:rsidR="000B6BAE">
        <w:t>o</w:t>
      </w:r>
      <w:r w:rsidR="00C340BB">
        <w:t>t require tailoring</w:t>
      </w:r>
      <w:r w:rsidR="00BA7AE5">
        <w:t xml:space="preserve">.  </w:t>
      </w:r>
      <w:r w:rsidR="00C340BB">
        <w:t xml:space="preserve">For some projects with tight schedules it may be </w:t>
      </w:r>
      <w:r w:rsidR="000B6BAE">
        <w:t xml:space="preserve">appropriate </w:t>
      </w:r>
      <w:r w:rsidR="00C340BB">
        <w:t xml:space="preserve">to reduce the </w:t>
      </w:r>
      <w:r w:rsidR="001636A1">
        <w:t xml:space="preserve">default </w:t>
      </w:r>
      <w:r w:rsidR="00C340BB">
        <w:t xml:space="preserve">Commonwealth action period in clause </w:t>
      </w:r>
      <w:r w:rsidR="00947977">
        <w:fldChar w:fldCharType="begin"/>
      </w:r>
      <w:r w:rsidR="00947977">
        <w:instrText xml:space="preserve"> REF _Ref437498136 \r \h </w:instrText>
      </w:r>
      <w:r w:rsidR="00947977">
        <w:fldChar w:fldCharType="separate"/>
      </w:r>
      <w:r w:rsidR="00675EDE">
        <w:t>2.3</w:t>
      </w:r>
      <w:r w:rsidR="00947977">
        <w:fldChar w:fldCharType="end"/>
      </w:r>
      <w:r w:rsidR="00C340BB">
        <w:t>.2</w:t>
      </w:r>
      <w:r w:rsidR="00BA7AE5">
        <w:t xml:space="preserve">.  </w:t>
      </w:r>
      <w:r w:rsidR="00C340BB">
        <w:t xml:space="preserve">However, delays </w:t>
      </w:r>
      <w:r w:rsidR="000B6BAE">
        <w:t xml:space="preserve">in Approving data items </w:t>
      </w:r>
      <w:r w:rsidR="00C340BB">
        <w:t xml:space="preserve">may lead to claims for postponement in accordance with clause </w:t>
      </w:r>
      <w:r w:rsidR="00947977">
        <w:fldChar w:fldCharType="begin"/>
      </w:r>
      <w:r w:rsidR="00947977">
        <w:instrText xml:space="preserve"> REF _Ref437498136 \r \h </w:instrText>
      </w:r>
      <w:r w:rsidR="00947977">
        <w:fldChar w:fldCharType="separate"/>
      </w:r>
      <w:r w:rsidR="00675EDE">
        <w:t>2.3</w:t>
      </w:r>
      <w:r w:rsidR="00947977">
        <w:fldChar w:fldCharType="end"/>
      </w:r>
      <w:r w:rsidR="00C340BB">
        <w:t xml:space="preserve">.6.  Therefore, drafters should consider the workload </w:t>
      </w:r>
      <w:r w:rsidR="00BF2937">
        <w:t>for</w:t>
      </w:r>
      <w:r w:rsidR="00C340BB">
        <w:t xml:space="preserve"> data item </w:t>
      </w:r>
      <w:r w:rsidR="000B6BAE">
        <w:t>Approval,</w:t>
      </w:r>
      <w:r w:rsidR="00C340BB">
        <w:t xml:space="preserve"> </w:t>
      </w:r>
      <w:r w:rsidR="00BF2937">
        <w:t>any</w:t>
      </w:r>
      <w:r w:rsidR="00C340BB">
        <w:t xml:space="preserve"> requirement to </w:t>
      </w:r>
      <w:r w:rsidR="000B6BAE">
        <w:t>action</w:t>
      </w:r>
      <w:r w:rsidR="00C340BB">
        <w:t xml:space="preserve"> several data items </w:t>
      </w:r>
      <w:r w:rsidR="000B6BAE">
        <w:t>at once</w:t>
      </w:r>
      <w:r w:rsidR="00B605F0">
        <w:t>,</w:t>
      </w:r>
      <w:r w:rsidR="00C340BB">
        <w:t xml:space="preserve"> and </w:t>
      </w:r>
      <w:r w:rsidR="00B605F0">
        <w:t xml:space="preserve">the </w:t>
      </w:r>
      <w:r w:rsidR="000B6BAE">
        <w:t xml:space="preserve">need </w:t>
      </w:r>
      <w:r w:rsidR="00C340BB">
        <w:t>to seek specialist advice</w:t>
      </w:r>
      <w:r w:rsidR="000B6BAE">
        <w:t>,</w:t>
      </w:r>
      <w:r w:rsidR="00C340BB">
        <w:t xml:space="preserve"> </w:t>
      </w:r>
      <w:r w:rsidR="000B6BAE">
        <w:t>before reducing the action period in this clause</w:t>
      </w:r>
      <w:r w:rsidR="00C340BB">
        <w:t>.</w:t>
      </w:r>
    </w:p>
    <w:p w14:paraId="63A45B22" w14:textId="7CF2F4D6" w:rsidR="00C340BB" w:rsidRDefault="000B6BAE" w:rsidP="00C340BB">
      <w:pPr>
        <w:pStyle w:val="GuideText-ASDEFCON"/>
      </w:pPr>
      <w:r>
        <w:t>C</w:t>
      </w:r>
      <w:r w:rsidR="00C340BB">
        <w:t xml:space="preserve">lause </w:t>
      </w:r>
      <w:r w:rsidR="00947977">
        <w:fldChar w:fldCharType="begin"/>
      </w:r>
      <w:r w:rsidR="00947977">
        <w:instrText xml:space="preserve"> REF _Ref437498136 \r \h </w:instrText>
      </w:r>
      <w:r w:rsidR="00947977">
        <w:fldChar w:fldCharType="separate"/>
      </w:r>
      <w:r w:rsidR="00675EDE">
        <w:t>2.3</w:t>
      </w:r>
      <w:r w:rsidR="00947977">
        <w:fldChar w:fldCharType="end"/>
      </w:r>
      <w:r w:rsidR="00C340BB">
        <w:t xml:space="preserve">.4 outlines </w:t>
      </w:r>
      <w:r>
        <w:t>reasons why the</w:t>
      </w:r>
      <w:r w:rsidR="00C340BB">
        <w:t xml:space="preserve"> Commonwealth </w:t>
      </w:r>
      <w:r>
        <w:t>may decide not to</w:t>
      </w:r>
      <w:r w:rsidR="00C340BB">
        <w:t xml:space="preserve"> Approv</w:t>
      </w:r>
      <w:r>
        <w:t>e a data item</w:t>
      </w:r>
      <w:r w:rsidR="00BA7AE5">
        <w:t xml:space="preserve">.  </w:t>
      </w:r>
      <w:r w:rsidR="00C340BB">
        <w:t xml:space="preserve">This clause was </w:t>
      </w:r>
      <w:r>
        <w:t xml:space="preserve">developed </w:t>
      </w:r>
      <w:r w:rsidR="00DE7C54">
        <w:t xml:space="preserve">through </w:t>
      </w:r>
      <w:r w:rsidR="00C340BB">
        <w:t>consultation with industry representatives to address concerns with prior Approval practices, and to ensure that non</w:t>
      </w:r>
      <w:r w:rsidR="00C340BB">
        <w:noBreakHyphen/>
        <w:t xml:space="preserve">Approval </w:t>
      </w:r>
      <w:r w:rsidR="00DE7C54">
        <w:t xml:space="preserve">was only </w:t>
      </w:r>
      <w:r w:rsidR="00C340BB">
        <w:t>for substantive reasons</w:t>
      </w:r>
      <w:r w:rsidR="00BA7AE5">
        <w:t xml:space="preserve">.  </w:t>
      </w:r>
      <w:r w:rsidR="00C340BB">
        <w:t xml:space="preserve">The agreed </w:t>
      </w:r>
      <w:r w:rsidR="00DE7C54">
        <w:t>criteria in this clause</w:t>
      </w:r>
      <w:r w:rsidR="00C340BB">
        <w:t xml:space="preserve"> </w:t>
      </w:r>
      <w:r>
        <w:t>are</w:t>
      </w:r>
      <w:r w:rsidR="00C340BB">
        <w:t xml:space="preserve"> the full range of possible substantive reasons</w:t>
      </w:r>
      <w:r w:rsidR="00DE7C54" w:rsidRPr="00DE7C54">
        <w:t xml:space="preserve"> </w:t>
      </w:r>
      <w:r w:rsidR="00DE7C54">
        <w:t>and these are non-tailorable</w:t>
      </w:r>
      <w:r w:rsidR="00C340BB">
        <w:t xml:space="preserve">. </w:t>
      </w:r>
    </w:p>
    <w:p w14:paraId="334903F7" w14:textId="42D2EFF3" w:rsidR="002B5A05" w:rsidRDefault="00C340BB" w:rsidP="00DC48A8">
      <w:pPr>
        <w:pStyle w:val="GuideText-ASDEFCON"/>
      </w:pPr>
      <w:bookmarkStart w:id="241" w:name="_Toc10538395"/>
      <w:r>
        <w:t xml:space="preserve">Clause </w:t>
      </w:r>
      <w:r w:rsidR="00947977">
        <w:fldChar w:fldCharType="begin"/>
      </w:r>
      <w:r w:rsidR="00947977">
        <w:instrText xml:space="preserve"> REF _Ref437498136 \r \h </w:instrText>
      </w:r>
      <w:r w:rsidR="00947977">
        <w:fldChar w:fldCharType="separate"/>
      </w:r>
      <w:r w:rsidR="00675EDE">
        <w:t>2.3</w:t>
      </w:r>
      <w:r w:rsidR="00947977">
        <w:fldChar w:fldCharType="end"/>
      </w:r>
      <w:r>
        <w:t xml:space="preserve">.11 requires </w:t>
      </w:r>
      <w:r w:rsidR="00DE7C54">
        <w:t xml:space="preserve">the Contractor to </w:t>
      </w:r>
      <w:r>
        <w:t xml:space="preserve">acknowledge that a delay in the delivery of data items may lead to a delay in </w:t>
      </w:r>
      <w:r w:rsidR="00DE7C54">
        <w:t xml:space="preserve">the Commonwealth </w:t>
      </w:r>
      <w:r>
        <w:t>actioning those data items.</w:t>
      </w:r>
      <w:bookmarkEnd w:id="241"/>
    </w:p>
    <w:p w14:paraId="1329E1B1" w14:textId="10B3C72B" w:rsidR="002B5A05" w:rsidRDefault="001636A1" w:rsidP="00DA5112">
      <w:pPr>
        <w:pStyle w:val="GuideText-ASDEFCON"/>
      </w:pPr>
      <w:r>
        <w:t xml:space="preserve">If </w:t>
      </w:r>
      <w:r w:rsidR="00633146">
        <w:t>appropriate</w:t>
      </w:r>
      <w:r>
        <w:t>,</w:t>
      </w:r>
      <w:r w:rsidR="00C340BB">
        <w:t xml:space="preserve"> the 20 Working Day </w:t>
      </w:r>
      <w:r>
        <w:t xml:space="preserve">default </w:t>
      </w:r>
      <w:r w:rsidR="00C340BB">
        <w:t xml:space="preserve">Commonwealth action period </w:t>
      </w:r>
      <w:r>
        <w:t>may be amended;</w:t>
      </w:r>
      <w:r w:rsidR="00C340BB">
        <w:t xml:space="preserve"> </w:t>
      </w:r>
      <w:r>
        <w:t>otherwise</w:t>
      </w:r>
      <w:r w:rsidR="00633146">
        <w:t>,</w:t>
      </w:r>
      <w:r w:rsidR="00C340BB">
        <w:t xml:space="preserve"> clause </w:t>
      </w:r>
      <w:r w:rsidR="00947977">
        <w:fldChar w:fldCharType="begin"/>
      </w:r>
      <w:r w:rsidR="00947977">
        <w:instrText xml:space="preserve"> REF _Ref437498136 \r \h </w:instrText>
      </w:r>
      <w:r w:rsidR="00947977">
        <w:fldChar w:fldCharType="separate"/>
      </w:r>
      <w:r w:rsidR="00675EDE">
        <w:t>2.3</w:t>
      </w:r>
      <w:r w:rsidR="00947977">
        <w:fldChar w:fldCharType="end"/>
      </w:r>
      <w:r w:rsidR="00C340BB">
        <w:t xml:space="preserve">.4 should be </w:t>
      </w:r>
      <w:r>
        <w:t xml:space="preserve">included in the </w:t>
      </w:r>
      <w:r w:rsidR="00681AF2">
        <w:t>RFT</w:t>
      </w:r>
      <w:r>
        <w:t xml:space="preserve"> without </w:t>
      </w:r>
      <w:r w:rsidR="00681AF2">
        <w:t>alteration</w:t>
      </w:r>
      <w:r w:rsidR="00C340BB">
        <w:t>.</w:t>
      </w:r>
    </w:p>
    <w:p w14:paraId="48C3F74D" w14:textId="50E3B9A5" w:rsidR="002B5A05" w:rsidRDefault="002B5A05" w:rsidP="00D9608D">
      <w:pPr>
        <w:pStyle w:val="GuideMarginHead-ASDEFCON"/>
      </w:pPr>
      <w:r w:rsidRPr="00E92B1F">
        <w:rPr>
          <w:u w:val="single"/>
        </w:rPr>
        <w:t>Related Clauses</w:t>
      </w:r>
      <w:r>
        <w:t>:</w:t>
      </w:r>
      <w:r>
        <w:tab/>
      </w:r>
      <w:r w:rsidR="00C340BB">
        <w:t xml:space="preserve">Annex B </w:t>
      </w:r>
      <w:r w:rsidR="001636A1">
        <w:t>list</w:t>
      </w:r>
      <w:r w:rsidR="00AB69E3">
        <w:t>s</w:t>
      </w:r>
      <w:r w:rsidR="001636A1">
        <w:t xml:space="preserve"> the </w:t>
      </w:r>
      <w:r w:rsidR="00AB69E3">
        <w:t xml:space="preserve">data items and </w:t>
      </w:r>
      <w:r w:rsidR="00C340BB">
        <w:t>DIDs</w:t>
      </w:r>
      <w:r w:rsidR="001636A1">
        <w:t xml:space="preserve"> for the Contract.</w:t>
      </w:r>
      <w:r w:rsidR="00730F15">
        <w:t xml:space="preserve"> </w:t>
      </w:r>
    </w:p>
    <w:p w14:paraId="406A7616" w14:textId="1F497A44" w:rsidR="002B5A05" w:rsidRDefault="00BA0964" w:rsidP="00D05D52">
      <w:pPr>
        <w:spacing w:after="0"/>
        <w:jc w:val="left"/>
      </w:pPr>
      <w:bookmarkStart w:id="242" w:name="_Hlt84057275"/>
      <w:bookmarkStart w:id="243" w:name="_Toc66255272"/>
      <w:bookmarkEnd w:id="240"/>
      <w:bookmarkEnd w:id="242"/>
      <w:r>
        <w:br w:type="page"/>
      </w:r>
    </w:p>
    <w:p w14:paraId="2A481F5B" w14:textId="0F06123C" w:rsidR="002B5A05" w:rsidRDefault="002B5A05" w:rsidP="00E86AB4">
      <w:pPr>
        <w:pStyle w:val="SOWHL1-ASDEFCON"/>
      </w:pPr>
      <w:bookmarkStart w:id="244" w:name="_Toc257440810"/>
      <w:bookmarkStart w:id="245" w:name="_Toc257446910"/>
      <w:bookmarkStart w:id="246" w:name="_Toc257529805"/>
      <w:bookmarkStart w:id="247" w:name="_Toc257637042"/>
      <w:bookmarkStart w:id="248" w:name="_Toc257648679"/>
      <w:bookmarkStart w:id="249" w:name="_Toc257749523"/>
      <w:bookmarkStart w:id="250" w:name="_Toc257985961"/>
      <w:bookmarkStart w:id="251" w:name="_Toc257986126"/>
      <w:bookmarkStart w:id="252" w:name="_Toc258075889"/>
      <w:bookmarkStart w:id="253" w:name="_Toc258152206"/>
      <w:bookmarkStart w:id="254" w:name="_Toc258160269"/>
      <w:bookmarkStart w:id="255" w:name="_Toc258223676"/>
      <w:bookmarkStart w:id="256" w:name="_Toc258224251"/>
      <w:bookmarkStart w:id="257" w:name="_Toc258269129"/>
      <w:bookmarkStart w:id="258" w:name="_Toc258270487"/>
      <w:bookmarkStart w:id="259" w:name="_Toc258332540"/>
      <w:bookmarkStart w:id="260" w:name="_Toc258342565"/>
      <w:bookmarkStart w:id="261" w:name="_Toc258355839"/>
      <w:bookmarkStart w:id="262" w:name="_Toc258402474"/>
      <w:bookmarkStart w:id="263" w:name="_Toc258484388"/>
      <w:bookmarkStart w:id="264" w:name="_Toc258570107"/>
      <w:bookmarkStart w:id="265" w:name="_Toc285200889"/>
      <w:bookmarkStart w:id="266" w:name="_Toc298851705"/>
      <w:bookmarkStart w:id="267" w:name="_Toc298856167"/>
      <w:bookmarkStart w:id="268" w:name="_Toc298870092"/>
      <w:bookmarkStart w:id="269" w:name="_Toc298873844"/>
      <w:bookmarkStart w:id="270" w:name="_Toc298874011"/>
      <w:bookmarkStart w:id="271" w:name="_Toc298874178"/>
      <w:bookmarkStart w:id="272" w:name="_Toc431989868"/>
      <w:bookmarkStart w:id="273" w:name="_Toc8612299"/>
      <w:bookmarkStart w:id="274" w:name="_Toc250645795"/>
      <w:bookmarkStart w:id="275" w:name="_Toc433211297"/>
      <w:bookmarkStart w:id="276" w:name="_Toc23216592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lastRenderedPageBreak/>
        <w:t>PROJECT MANAGEMENT</w:t>
      </w:r>
      <w:bookmarkEnd w:id="243"/>
      <w:bookmarkEnd w:id="273"/>
      <w:bookmarkEnd w:id="274"/>
      <w:bookmarkEnd w:id="275"/>
      <w:bookmarkEnd w:id="276"/>
    </w:p>
    <w:p w14:paraId="2BE7B6E8" w14:textId="37D337A0" w:rsidR="002B5A05" w:rsidRDefault="002B5A05" w:rsidP="00E86AB4">
      <w:pPr>
        <w:pStyle w:val="SOWHL2-ASDEFCON"/>
      </w:pPr>
      <w:bookmarkStart w:id="277" w:name="_Toc8612300"/>
      <w:bookmarkStart w:id="278" w:name="_Toc250645796"/>
      <w:bookmarkStart w:id="279" w:name="_Ref250658484"/>
      <w:bookmarkStart w:id="280" w:name="_Toc66255273"/>
      <w:bookmarkStart w:id="281" w:name="_Ref433193874"/>
      <w:bookmarkStart w:id="282" w:name="_Toc433211298"/>
      <w:bookmarkStart w:id="283" w:name="_Toc232165924"/>
      <w:r>
        <w:t xml:space="preserve">Contractor's Project Management </w:t>
      </w:r>
      <w:bookmarkEnd w:id="277"/>
      <w:bookmarkEnd w:id="278"/>
      <w:bookmarkEnd w:id="279"/>
      <w:bookmarkEnd w:id="280"/>
      <w:bookmarkEnd w:id="281"/>
      <w:bookmarkEnd w:id="282"/>
      <w:r w:rsidR="0088086C">
        <w:t>Arrangements</w:t>
      </w:r>
      <w:bookmarkEnd w:id="283"/>
      <w:r>
        <w:t xml:space="preserve"> </w:t>
      </w:r>
    </w:p>
    <w:p w14:paraId="5A0FA8C2" w14:textId="4B78A003" w:rsidR="00AB69E3" w:rsidRDefault="00AB69E3" w:rsidP="00D9608D">
      <w:pPr>
        <w:pStyle w:val="GuideMarginHead-ASDEFCON"/>
        <w:rPr>
          <w:u w:val="single"/>
        </w:rPr>
      </w:pPr>
      <w:r>
        <w:rPr>
          <w:u w:val="single"/>
        </w:rPr>
        <w:t>Status:</w:t>
      </w:r>
      <w:r w:rsidRPr="004631D7">
        <w:tab/>
        <w:t>Core</w:t>
      </w:r>
    </w:p>
    <w:p w14:paraId="7360BBBE" w14:textId="65836DDC" w:rsidR="002B5A05" w:rsidRDefault="002B5A05" w:rsidP="00D9608D">
      <w:pPr>
        <w:pStyle w:val="GuideMarginHead-ASDEFCON"/>
      </w:pPr>
      <w:r>
        <w:rPr>
          <w:u w:val="single"/>
        </w:rPr>
        <w:t>Purpose</w:t>
      </w:r>
      <w:r>
        <w:t>:</w:t>
      </w:r>
      <w:r>
        <w:tab/>
        <w:t xml:space="preserve">To </w:t>
      </w:r>
      <w:r w:rsidR="009E6C98">
        <w:t>require</w:t>
      </w:r>
      <w:r>
        <w:t xml:space="preserve"> the Contractor to </w:t>
      </w:r>
      <w:r w:rsidR="002C67A0">
        <w:t xml:space="preserve">nominate a Project Manager. </w:t>
      </w:r>
    </w:p>
    <w:p w14:paraId="610F6394" w14:textId="4E269AA4" w:rsidR="002B5A05" w:rsidRDefault="002B5A05" w:rsidP="00D9608D">
      <w:pPr>
        <w:pStyle w:val="GuideMarginHead-ASDEFCON"/>
      </w:pPr>
      <w:r>
        <w:rPr>
          <w:u w:val="single"/>
        </w:rPr>
        <w:t>Guidance</w:t>
      </w:r>
      <w:r w:rsidR="002C67A0">
        <w:t>:</w:t>
      </w:r>
      <w:r w:rsidR="002C67A0">
        <w:tab/>
      </w:r>
      <w:r w:rsidR="003B0359">
        <w:t>The objective of this clause is to ensure that a specific person</w:t>
      </w:r>
      <w:r w:rsidR="00227DD1">
        <w:t>,</w:t>
      </w:r>
      <w:r w:rsidR="00227DD1" w:rsidRPr="00227DD1">
        <w:t xml:space="preserve"> </w:t>
      </w:r>
      <w:r w:rsidR="00227DD1">
        <w:t>with appropriate</w:t>
      </w:r>
      <w:r w:rsidR="003B0359">
        <w:t xml:space="preserve"> </w:t>
      </w:r>
      <w:r w:rsidR="00227DD1">
        <w:t xml:space="preserve">authority, </w:t>
      </w:r>
      <w:r w:rsidR="003B0359">
        <w:t xml:space="preserve">is assigned </w:t>
      </w:r>
      <w:r w:rsidR="00227DD1">
        <w:t xml:space="preserve">the responsibility </w:t>
      </w:r>
      <w:r w:rsidR="003B0359">
        <w:t xml:space="preserve">to manage the </w:t>
      </w:r>
      <w:r w:rsidR="00227DD1">
        <w:t>Contract</w:t>
      </w:r>
      <w:r w:rsidR="003B0359">
        <w:t xml:space="preserve">.  </w:t>
      </w:r>
      <w:r w:rsidR="002C67A0">
        <w:t xml:space="preserve">The Contractor’s Project Manager </w:t>
      </w:r>
      <w:r w:rsidR="00AF1FE3">
        <w:t>is often</w:t>
      </w:r>
      <w:r w:rsidR="002C67A0">
        <w:t xml:space="preserve"> the Contractor Representative</w:t>
      </w:r>
      <w:r w:rsidR="00AF1FE3">
        <w:t>,</w:t>
      </w:r>
      <w:r w:rsidR="002C67A0">
        <w:t xml:space="preserve"> </w:t>
      </w:r>
      <w:r w:rsidR="00AF1FE3">
        <w:t xml:space="preserve">as </w:t>
      </w:r>
      <w:r w:rsidR="002C67A0">
        <w:t xml:space="preserve">specified </w:t>
      </w:r>
      <w:r w:rsidR="003B0359">
        <w:t xml:space="preserve">in the Details Schedule </w:t>
      </w:r>
      <w:r w:rsidR="002C67A0">
        <w:t xml:space="preserve">at </w:t>
      </w:r>
      <w:r w:rsidR="003B0359">
        <w:t xml:space="preserve">the front of the </w:t>
      </w:r>
      <w:r w:rsidR="002C67A0">
        <w:t>COC.</w:t>
      </w:r>
      <w:r>
        <w:t xml:space="preserve"> </w:t>
      </w:r>
    </w:p>
    <w:p w14:paraId="266C12D6" w14:textId="23F63213" w:rsidR="00D91F70" w:rsidRDefault="002C67A0" w:rsidP="004631D7">
      <w:pPr>
        <w:pStyle w:val="GuideText-ASDEFCON"/>
      </w:pPr>
      <w:r>
        <w:t>No tailoring of this clause is required.</w:t>
      </w:r>
      <w:r w:rsidR="00834C12">
        <w:t xml:space="preserve"> </w:t>
      </w:r>
    </w:p>
    <w:p w14:paraId="1B1B6F11" w14:textId="4976CB70" w:rsidR="00DD2D79" w:rsidRPr="00BE7D58" w:rsidRDefault="00DD2D79" w:rsidP="00D9608D">
      <w:pPr>
        <w:pStyle w:val="GuideMarginHead-ASDEFCON"/>
        <w:rPr>
          <w:i/>
        </w:rPr>
      </w:pPr>
      <w:r w:rsidRPr="00DD2D79">
        <w:rPr>
          <w:u w:val="single"/>
        </w:rPr>
        <w:t>Further Reading</w:t>
      </w:r>
      <w:r>
        <w:t>:</w:t>
      </w:r>
      <w:r>
        <w:tab/>
      </w:r>
      <w:r w:rsidR="00832B82">
        <w:t xml:space="preserve">CASG Manual </w:t>
      </w:r>
      <w:r w:rsidR="00BE7D58">
        <w:t>(P</w:t>
      </w:r>
      <w:r w:rsidR="00832B82">
        <w:t>M</w:t>
      </w:r>
      <w:r w:rsidR="00BE7D58">
        <w:t>) 00</w:t>
      </w:r>
      <w:r w:rsidR="00832B82">
        <w:t>2</w:t>
      </w:r>
      <w:r w:rsidR="00BE7D58">
        <w:t xml:space="preserve"> </w:t>
      </w:r>
      <w:r w:rsidR="0032308A">
        <w:t xml:space="preserve">- </w:t>
      </w:r>
      <w:r w:rsidRPr="00BE7D58">
        <w:rPr>
          <w:i/>
        </w:rPr>
        <w:t>Project Management</w:t>
      </w:r>
      <w:r w:rsidR="002229C6">
        <w:rPr>
          <w:i/>
        </w:rPr>
        <w:t xml:space="preserve"> in Defence</w:t>
      </w:r>
    </w:p>
    <w:p w14:paraId="0680920E" w14:textId="77777777" w:rsidR="00B67505" w:rsidRPr="00297208" w:rsidRDefault="00B67505" w:rsidP="00D9608D">
      <w:pPr>
        <w:pStyle w:val="GuideMarginHead-ASDEFCON"/>
      </w:pPr>
      <w:bookmarkStart w:id="284" w:name="_Toc8612301"/>
    </w:p>
    <w:p w14:paraId="0D6FE361" w14:textId="4ADE348D" w:rsidR="00D9652C" w:rsidRPr="005E7990" w:rsidRDefault="00D9652C" w:rsidP="00E86AB4">
      <w:pPr>
        <w:pStyle w:val="SOWHL2-ASDEFCON"/>
      </w:pPr>
      <w:bookmarkStart w:id="285" w:name="_Toc256074858"/>
      <w:bookmarkStart w:id="286" w:name="_Toc256669915"/>
      <w:bookmarkStart w:id="287" w:name="_Toc257440646"/>
      <w:bookmarkStart w:id="288" w:name="_Toc257440813"/>
      <w:bookmarkStart w:id="289" w:name="_Toc257446913"/>
      <w:bookmarkStart w:id="290" w:name="_Toc257529808"/>
      <w:bookmarkStart w:id="291" w:name="_Toc257637045"/>
      <w:bookmarkStart w:id="292" w:name="_Toc257648682"/>
      <w:bookmarkStart w:id="293" w:name="_Toc257749526"/>
      <w:bookmarkStart w:id="294" w:name="_Toc257985964"/>
      <w:bookmarkStart w:id="295" w:name="_Toc257986129"/>
      <w:bookmarkStart w:id="296" w:name="_Toc258075892"/>
      <w:bookmarkStart w:id="297" w:name="_Toc258152209"/>
      <w:bookmarkStart w:id="298" w:name="_Toc258160272"/>
      <w:bookmarkStart w:id="299" w:name="_Toc258223679"/>
      <w:bookmarkStart w:id="300" w:name="_Toc258224254"/>
      <w:bookmarkStart w:id="301" w:name="_Toc258269132"/>
      <w:bookmarkStart w:id="302" w:name="_Toc258270490"/>
      <w:bookmarkStart w:id="303" w:name="_Toc258332543"/>
      <w:bookmarkStart w:id="304" w:name="_Toc258342568"/>
      <w:bookmarkStart w:id="305" w:name="_Toc258355842"/>
      <w:bookmarkStart w:id="306" w:name="_Toc258402477"/>
      <w:bookmarkStart w:id="307" w:name="_Toc258484391"/>
      <w:bookmarkStart w:id="308" w:name="_Toc258570110"/>
      <w:bookmarkStart w:id="309" w:name="_Toc285200892"/>
      <w:bookmarkStart w:id="310" w:name="_Toc298851708"/>
      <w:bookmarkStart w:id="311" w:name="_Toc298856170"/>
      <w:bookmarkStart w:id="312" w:name="_Toc298870095"/>
      <w:bookmarkStart w:id="313" w:name="_Toc298873847"/>
      <w:bookmarkStart w:id="314" w:name="_Toc298874014"/>
      <w:bookmarkStart w:id="315" w:name="_Toc298874181"/>
      <w:bookmarkStart w:id="316" w:name="_Toc245089537"/>
      <w:bookmarkStart w:id="317" w:name="_Toc245092697"/>
      <w:bookmarkStart w:id="318" w:name="_Toc245255539"/>
      <w:bookmarkStart w:id="319" w:name="_Toc245442241"/>
      <w:bookmarkStart w:id="320" w:name="_Toc245639986"/>
      <w:bookmarkStart w:id="321" w:name="_Toc246056264"/>
      <w:bookmarkStart w:id="322" w:name="_Toc248070071"/>
      <w:bookmarkStart w:id="323" w:name="_Toc250645804"/>
      <w:bookmarkStart w:id="324" w:name="_Toc251139441"/>
      <w:bookmarkStart w:id="325" w:name="_Toc251139713"/>
      <w:bookmarkStart w:id="326" w:name="_Toc245089547"/>
      <w:bookmarkStart w:id="327" w:name="_Toc245092707"/>
      <w:bookmarkStart w:id="328" w:name="_Toc245255549"/>
      <w:bookmarkStart w:id="329" w:name="_Toc245442251"/>
      <w:bookmarkStart w:id="330" w:name="_Toc245639996"/>
      <w:bookmarkStart w:id="331" w:name="_Toc246056274"/>
      <w:bookmarkStart w:id="332" w:name="_Toc248070081"/>
      <w:bookmarkStart w:id="333" w:name="_Toc250645814"/>
      <w:bookmarkStart w:id="334" w:name="_Toc251139451"/>
      <w:bookmarkStart w:id="335" w:name="_Toc251139723"/>
      <w:bookmarkStart w:id="336" w:name="_Ref437931628"/>
      <w:bookmarkStart w:id="337" w:name="_Ref437931642"/>
      <w:bookmarkStart w:id="338" w:name="_Ref437931652"/>
      <w:bookmarkStart w:id="339" w:name="_Ref109050437"/>
      <w:bookmarkStart w:id="340" w:name="_Toc232165925"/>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r>
        <w:t>Contract</w:t>
      </w:r>
      <w:r w:rsidRPr="005E7990">
        <w:t xml:space="preserve"> Status Reports</w:t>
      </w:r>
      <w:bookmarkEnd w:id="336"/>
      <w:bookmarkEnd w:id="337"/>
      <w:bookmarkEnd w:id="338"/>
      <w:bookmarkEnd w:id="339"/>
      <w:bookmarkEnd w:id="340"/>
    </w:p>
    <w:p w14:paraId="0463C1F2" w14:textId="78E7F45C" w:rsidR="009E6C98" w:rsidRDefault="009E6C98" w:rsidP="00D9608D">
      <w:pPr>
        <w:pStyle w:val="GuideMarginHead-ASDEFCON"/>
        <w:rPr>
          <w:u w:val="single"/>
        </w:rPr>
      </w:pPr>
      <w:r>
        <w:rPr>
          <w:u w:val="single"/>
        </w:rPr>
        <w:t>Status:</w:t>
      </w:r>
      <w:r w:rsidRPr="009E6C98">
        <w:tab/>
        <w:t>Optional</w:t>
      </w:r>
      <w:r>
        <w:t>.  Included when the Contract is of sufficient duration and complexity.</w:t>
      </w:r>
    </w:p>
    <w:p w14:paraId="1872ADDF" w14:textId="2B752842" w:rsidR="002B5A05" w:rsidRDefault="002B5A05" w:rsidP="00D9608D">
      <w:pPr>
        <w:pStyle w:val="GuideMarginHead-ASDEFCON"/>
      </w:pPr>
      <w:r>
        <w:rPr>
          <w:u w:val="single"/>
        </w:rPr>
        <w:t>Purpose</w:t>
      </w:r>
      <w:r>
        <w:t>:</w:t>
      </w:r>
      <w:r>
        <w:tab/>
        <w:t xml:space="preserve">To </w:t>
      </w:r>
      <w:r w:rsidR="009E6C98">
        <w:t>require</w:t>
      </w:r>
      <w:r>
        <w:t xml:space="preserve"> the Contractor to submit regular status reports.</w:t>
      </w:r>
    </w:p>
    <w:p w14:paraId="02850F3E" w14:textId="31CA8D14" w:rsidR="002B5A05" w:rsidRDefault="002B5A05" w:rsidP="00D9608D">
      <w:pPr>
        <w:pStyle w:val="GuideMarginHead-ASDEFCON"/>
      </w:pPr>
      <w:r>
        <w:rPr>
          <w:u w:val="single"/>
        </w:rPr>
        <w:t>Guidance</w:t>
      </w:r>
      <w:r>
        <w:t>:</w:t>
      </w:r>
      <w:r>
        <w:tab/>
      </w:r>
      <w:r w:rsidR="003E38A4">
        <w:t xml:space="preserve">The </w:t>
      </w:r>
      <w:r>
        <w:t xml:space="preserve">Contract </w:t>
      </w:r>
      <w:r w:rsidR="003E38A4">
        <w:t xml:space="preserve">Status Report (CSR) </w:t>
      </w:r>
      <w:r>
        <w:t>provide</w:t>
      </w:r>
      <w:r w:rsidR="003E38A4">
        <w:t>s</w:t>
      </w:r>
      <w:r>
        <w:t xml:space="preserve"> </w:t>
      </w:r>
      <w:r w:rsidR="001678CA">
        <w:t xml:space="preserve">a </w:t>
      </w:r>
      <w:r>
        <w:t>mechanism for the Commonwealth to monitor Contractor progress</w:t>
      </w:r>
      <w:r w:rsidR="001678CA">
        <w:t xml:space="preserve">, particularly if the succession of </w:t>
      </w:r>
      <w:r w:rsidR="00F20ACF">
        <w:t>activities</w:t>
      </w:r>
      <w:r w:rsidR="001678CA">
        <w:t xml:space="preserve"> in the Price and Delivery Schedule </w:t>
      </w:r>
      <w:r w:rsidR="00F20ACF">
        <w:t>does</w:t>
      </w:r>
      <w:r w:rsidR="001678CA">
        <w:t xml:space="preserve"> not </w:t>
      </w:r>
      <w:r w:rsidR="00F20ACF">
        <w:t>provide</w:t>
      </w:r>
      <w:r w:rsidR="001678CA">
        <w:t xml:space="preserve"> sufficient visibility of progress</w:t>
      </w:r>
      <w:r>
        <w:t xml:space="preserve"> </w:t>
      </w:r>
      <w:r w:rsidR="003E38A4">
        <w:t xml:space="preserve">during </w:t>
      </w:r>
      <w:r>
        <w:t xml:space="preserve">the </w:t>
      </w:r>
      <w:r w:rsidR="003E38A4">
        <w:t>Contract</w:t>
      </w:r>
      <w:r>
        <w:t>.</w:t>
      </w:r>
    </w:p>
    <w:p w14:paraId="6A092CDA" w14:textId="5030CD44" w:rsidR="003E38A4" w:rsidRDefault="003E38A4" w:rsidP="003E38A4">
      <w:pPr>
        <w:pStyle w:val="GuideText-ASDEFCON"/>
      </w:pPr>
      <w:r>
        <w:t xml:space="preserve">Drafters will need to consider the expected duration </w:t>
      </w:r>
      <w:r w:rsidR="00F20ACF">
        <w:t xml:space="preserve">and complexity </w:t>
      </w:r>
      <w:r>
        <w:t>of the Contract</w:t>
      </w:r>
      <w:r w:rsidR="00EF6B47">
        <w:t xml:space="preserve"> </w:t>
      </w:r>
      <w:r>
        <w:t>and determine if CSRs will be required and</w:t>
      </w:r>
      <w:r w:rsidR="00EF6B47">
        <w:t>,</w:t>
      </w:r>
      <w:r>
        <w:t xml:space="preserve"> if so, how often.  </w:t>
      </w:r>
      <w:r w:rsidR="00F20ACF">
        <w:t xml:space="preserve">If the </w:t>
      </w:r>
      <w:r>
        <w:t xml:space="preserve">Supplies are </w:t>
      </w:r>
      <w:r w:rsidR="00F20ACF">
        <w:t>‘</w:t>
      </w:r>
      <w:r>
        <w:t>off-the-shelf</w:t>
      </w:r>
      <w:r w:rsidR="00F20ACF">
        <w:t>’</w:t>
      </w:r>
      <w:r>
        <w:t xml:space="preserve"> and delivered within </w:t>
      </w:r>
      <w:r w:rsidR="00085296">
        <w:t>three or four</w:t>
      </w:r>
      <w:r>
        <w:t xml:space="preserve"> month</w:t>
      </w:r>
      <w:r w:rsidR="00D765EC">
        <w:t>s</w:t>
      </w:r>
      <w:r>
        <w:t xml:space="preserve"> </w:t>
      </w:r>
      <w:r w:rsidR="00BD30E7">
        <w:t>from the Effective Date</w:t>
      </w:r>
      <w:r>
        <w:t>, CSRs may not be</w:t>
      </w:r>
      <w:r w:rsidR="00F752E4">
        <w:t xml:space="preserve"> or </w:t>
      </w:r>
      <w:r w:rsidR="00EF6B47">
        <w:t>necessary</w:t>
      </w:r>
      <w:r>
        <w:t xml:space="preserve">.  However, if the Contract will </w:t>
      </w:r>
      <w:r w:rsidR="001678CA">
        <w:t xml:space="preserve">continue </w:t>
      </w:r>
      <w:r>
        <w:t xml:space="preserve">for </w:t>
      </w:r>
      <w:r w:rsidR="00EF6B47">
        <w:t xml:space="preserve">more than </w:t>
      </w:r>
      <w:r>
        <w:t>a few months</w:t>
      </w:r>
      <w:r w:rsidR="00A85E04">
        <w:t>,</w:t>
      </w:r>
      <w:r w:rsidR="0094458B">
        <w:t xml:space="preserve"> with installation at different sites</w:t>
      </w:r>
      <w:r w:rsidR="001678CA">
        <w:t xml:space="preserve"> or other work to be monitored</w:t>
      </w:r>
      <w:r w:rsidR="007C696F">
        <w:t>, then CSRs can be of significant value</w:t>
      </w:r>
      <w:r w:rsidR="00A85E04">
        <w:t xml:space="preserve"> in tracking progress</w:t>
      </w:r>
      <w:r w:rsidR="00BD30E7">
        <w:t>.</w:t>
      </w:r>
    </w:p>
    <w:p w14:paraId="1C4A93A2" w14:textId="77777777" w:rsidR="00FE0EB9" w:rsidRDefault="00FE0EB9" w:rsidP="00DC48A8">
      <w:pPr>
        <w:pStyle w:val="GuideText-ASDEFCON"/>
      </w:pPr>
      <w:r>
        <w:t>If CSRs are not required, the heading can be marked as ‘Not used’ and the clauses below the heading can be deleted.</w:t>
      </w:r>
    </w:p>
    <w:p w14:paraId="31A62053" w14:textId="720DA7FE" w:rsidR="001F4F01" w:rsidRDefault="001F4F01" w:rsidP="00DC48A8">
      <w:pPr>
        <w:pStyle w:val="GuideText-ASDEFCON"/>
      </w:pPr>
      <w:r>
        <w:t xml:space="preserve">DID-PM-STAT-CSR-1 </w:t>
      </w:r>
      <w:r w:rsidR="00F20ACF">
        <w:t xml:space="preserve">specifies </w:t>
      </w:r>
      <w:r>
        <w:t xml:space="preserve">the requirements for </w:t>
      </w:r>
      <w:r w:rsidR="00F20ACF">
        <w:t xml:space="preserve">a </w:t>
      </w:r>
      <w:r w:rsidR="007C696F">
        <w:t>CSR</w:t>
      </w:r>
      <w:r w:rsidR="00A10A3A">
        <w:t>.</w:t>
      </w:r>
      <w:r w:rsidR="00F752E4">
        <w:t xml:space="preserve"> </w:t>
      </w:r>
      <w:r w:rsidR="00A10A3A">
        <w:t xml:space="preserve"> A CSR may</w:t>
      </w:r>
      <w:r w:rsidR="00F752E4">
        <w:t xml:space="preserve"> comprise</w:t>
      </w:r>
      <w:r w:rsidR="00A10A3A">
        <w:t xml:space="preserve"> of</w:t>
      </w:r>
      <w:r w:rsidR="00F752E4">
        <w:t xml:space="preserve"> two parts; the</w:t>
      </w:r>
      <w:r w:rsidR="00A10A3A">
        <w:t xml:space="preserve"> core</w:t>
      </w:r>
      <w:r w:rsidR="00F752E4">
        <w:t xml:space="preserve"> ‘Contract Status’</w:t>
      </w:r>
      <w:r w:rsidR="00A10A3A">
        <w:t>,</w:t>
      </w:r>
      <w:r w:rsidR="00F752E4">
        <w:t xml:space="preserve"> and an Australian Industry Capability (AIC) Report for when an AIC program is applicable to the Contract. </w:t>
      </w:r>
      <w:r>
        <w:t xml:space="preserve"> </w:t>
      </w:r>
      <w:r w:rsidR="00F752E4">
        <w:t xml:space="preserve">Reporting </w:t>
      </w:r>
      <w:r w:rsidR="00292BF7">
        <w:t xml:space="preserve">for </w:t>
      </w:r>
      <w:r w:rsidR="00F752E4">
        <w:t xml:space="preserve">AIC is conditional on AIC </w:t>
      </w:r>
      <w:r w:rsidR="00292BF7">
        <w:t xml:space="preserve">clauses </w:t>
      </w:r>
      <w:r w:rsidR="00F752E4">
        <w:t xml:space="preserve">being </w:t>
      </w:r>
      <w:r w:rsidR="00292BF7">
        <w:t xml:space="preserve">included </w:t>
      </w:r>
      <w:r w:rsidR="00A10A3A">
        <w:t>in the Contract</w:t>
      </w:r>
      <w:r w:rsidR="00F752E4">
        <w:t>, hence there</w:t>
      </w:r>
      <w:r>
        <w:t xml:space="preserve"> </w:t>
      </w:r>
      <w:r w:rsidR="007C696F">
        <w:t xml:space="preserve">should </w:t>
      </w:r>
      <w:r w:rsidR="00F752E4">
        <w:t xml:space="preserve">be </w:t>
      </w:r>
      <w:r>
        <w:t xml:space="preserve">no </w:t>
      </w:r>
      <w:r w:rsidR="00F752E4">
        <w:t>need to</w:t>
      </w:r>
      <w:r>
        <w:t xml:space="preserve"> tailor</w:t>
      </w:r>
      <w:r w:rsidR="00F752E4">
        <w:t xml:space="preserve"> the DID even </w:t>
      </w:r>
      <w:r w:rsidR="00292BF7">
        <w:t xml:space="preserve">if </w:t>
      </w:r>
      <w:r w:rsidR="00F752E4">
        <w:t>an AIC program is not required</w:t>
      </w:r>
      <w:r>
        <w:t xml:space="preserve">.  </w:t>
      </w:r>
      <w:r w:rsidR="00292BF7">
        <w:t>In this respect, t</w:t>
      </w:r>
      <w:r>
        <w:t xml:space="preserve">he DID </w:t>
      </w:r>
      <w:r w:rsidR="00292BF7">
        <w:t>is considered to be ‘self-tailoring’</w:t>
      </w:r>
      <w:r>
        <w:t>.</w:t>
      </w:r>
    </w:p>
    <w:p w14:paraId="6E16500B" w14:textId="10F2BBEE" w:rsidR="00F752E4" w:rsidRDefault="00F752E4" w:rsidP="00DC48A8">
      <w:pPr>
        <w:pStyle w:val="GuideText-ASDEFCON"/>
      </w:pPr>
      <w:r>
        <w:t xml:space="preserve">The clause </w:t>
      </w:r>
      <w:r w:rsidR="0052036F">
        <w:t xml:space="preserve">has </w:t>
      </w:r>
      <w:r>
        <w:t>three options</w:t>
      </w:r>
      <w:r w:rsidR="0052036F">
        <w:t>,</w:t>
      </w:r>
      <w:r w:rsidR="00A17E3D">
        <w:t xml:space="preserve"> intended to work with or without progress meetings and with or without AIC Reports.  These are</w:t>
      </w:r>
      <w:r w:rsidR="00634756">
        <w:t>:</w:t>
      </w:r>
    </w:p>
    <w:p w14:paraId="574C5BAD" w14:textId="10B3434D" w:rsidR="00A17E3D" w:rsidRDefault="00A17E3D" w:rsidP="00A17E3D">
      <w:pPr>
        <w:pStyle w:val="GuideBullets-ASDEFCON"/>
      </w:pPr>
      <w:r>
        <w:t xml:space="preserve">Option A: intended for </w:t>
      </w:r>
      <w:r w:rsidR="006E0EDD">
        <w:t xml:space="preserve">lower </w:t>
      </w:r>
      <w:r>
        <w:t xml:space="preserve">risk </w:t>
      </w:r>
      <w:r w:rsidR="006E0EDD">
        <w:t>contracts when CSRs are</w:t>
      </w:r>
      <w:r w:rsidR="00AB4DAD">
        <w:t xml:space="preserve"> required without the need for</w:t>
      </w:r>
      <w:r w:rsidR="006E0EDD">
        <w:t xml:space="preserve"> </w:t>
      </w:r>
      <w:r w:rsidR="00AB4DAD">
        <w:t xml:space="preserve">a </w:t>
      </w:r>
      <w:r w:rsidR="006E0EDD">
        <w:t>progress meeting to follow each CSR.</w:t>
      </w:r>
      <w:r w:rsidR="00AB4DAD">
        <w:t xml:space="preserve">  This option may be </w:t>
      </w:r>
      <w:r w:rsidR="00FE0EB9">
        <w:t>used</w:t>
      </w:r>
      <w:r w:rsidR="00AB4DAD">
        <w:t xml:space="preserve"> </w:t>
      </w:r>
      <w:r w:rsidR="00FE0EB9">
        <w:t>if</w:t>
      </w:r>
      <w:r w:rsidR="00AB4DAD">
        <w:t xml:space="preserve"> an AIC program </w:t>
      </w:r>
      <w:r w:rsidR="00FE0EB9">
        <w:t xml:space="preserve">is required but </w:t>
      </w:r>
      <w:r w:rsidR="00AB4DAD">
        <w:t>the contract is short term and there is only one CSR, which includes an AIC Report.</w:t>
      </w:r>
    </w:p>
    <w:p w14:paraId="7B4BE206" w14:textId="30822CE1" w:rsidR="00A17E3D" w:rsidRDefault="00A17E3D" w:rsidP="00A17E3D">
      <w:pPr>
        <w:pStyle w:val="GuideBullets-ASDEFCON"/>
      </w:pPr>
      <w:r>
        <w:t>Option B:</w:t>
      </w:r>
      <w:r w:rsidR="006E0EDD">
        <w:t xml:space="preserve"> intended for lower value contracts with longer duration with several installation activities, or some other reason whereby each CSR is to be followed by a progress meeting.</w:t>
      </w:r>
      <w:r w:rsidR="0011660A">
        <w:t xml:space="preserve">  This option could be used for higher value contracts with an AIC program; however, </w:t>
      </w:r>
      <w:r w:rsidR="003C4396">
        <w:t xml:space="preserve">as </w:t>
      </w:r>
      <w:r w:rsidR="0011660A">
        <w:t xml:space="preserve">AIC </w:t>
      </w:r>
      <w:r w:rsidR="003C4396">
        <w:t>may</w:t>
      </w:r>
      <w:r w:rsidR="0011660A">
        <w:t xml:space="preserve"> be reviewed less frequently than regular progress meetings option C </w:t>
      </w:r>
      <w:r w:rsidR="0052036F">
        <w:t xml:space="preserve">would be </w:t>
      </w:r>
      <w:r w:rsidR="0011660A">
        <w:t>better.</w:t>
      </w:r>
    </w:p>
    <w:p w14:paraId="3FC6D782" w14:textId="0C485C58" w:rsidR="00A17E3D" w:rsidRDefault="00A17E3D" w:rsidP="00A17E3D">
      <w:pPr>
        <w:pStyle w:val="GuideBullets-ASDEFCON"/>
      </w:pPr>
      <w:r>
        <w:t>Option C:</w:t>
      </w:r>
      <w:r w:rsidR="006E0EDD">
        <w:t xml:space="preserve"> intended for contracts </w:t>
      </w:r>
      <w:r w:rsidR="00FE0EB9">
        <w:t xml:space="preserve">of a longer duration </w:t>
      </w:r>
      <w:r w:rsidR="006E0EDD">
        <w:t>with an AIC program</w:t>
      </w:r>
      <w:r w:rsidR="00FE0EB9">
        <w:t>.  The option allow</w:t>
      </w:r>
      <w:r w:rsidR="00085296">
        <w:t>s</w:t>
      </w:r>
      <w:r w:rsidR="00FE0EB9">
        <w:t xml:space="preserve"> Part A of the CSR to be delivered more frequently than Part B, the AIC Report; for example, ‘Contract Status’ is required every two or three months but the AIC</w:t>
      </w:r>
      <w:r w:rsidR="003C4396">
        <w:t xml:space="preserve"> Report is only required every six</w:t>
      </w:r>
      <w:r w:rsidR="00FE0EB9">
        <w:t xml:space="preserve"> months.</w:t>
      </w:r>
    </w:p>
    <w:p w14:paraId="1380B02C" w14:textId="5E7E2256" w:rsidR="00E570DA" w:rsidRDefault="00BD30E7" w:rsidP="004631D7">
      <w:pPr>
        <w:pStyle w:val="GuideText-ASDEFCON"/>
      </w:pPr>
      <w:r>
        <w:lastRenderedPageBreak/>
        <w:t xml:space="preserve">If </w:t>
      </w:r>
      <w:r w:rsidR="00DA4B0D">
        <w:t>Option A is</w:t>
      </w:r>
      <w:r>
        <w:t xml:space="preserve"> included, drafter’s are to insert the </w:t>
      </w:r>
      <w:r w:rsidR="002C67A0">
        <w:t xml:space="preserve">reporting period into </w:t>
      </w:r>
      <w:r>
        <w:t xml:space="preserve">clause </w:t>
      </w:r>
      <w:r w:rsidR="00947977">
        <w:fldChar w:fldCharType="begin"/>
      </w:r>
      <w:r w:rsidR="00947977">
        <w:instrText xml:space="preserve"> REF _Ref437931642 \r \h </w:instrText>
      </w:r>
      <w:r w:rsidR="00947977">
        <w:fldChar w:fldCharType="separate"/>
      </w:r>
      <w:r w:rsidR="00675EDE">
        <w:t>3.2</w:t>
      </w:r>
      <w:r w:rsidR="00947977">
        <w:fldChar w:fldCharType="end"/>
      </w:r>
      <w:r w:rsidR="002C67A0">
        <w:t>.2</w:t>
      </w:r>
      <w:r w:rsidR="00DA4B0D">
        <w:t xml:space="preserve">.  </w:t>
      </w:r>
      <w:r w:rsidR="00085296">
        <w:t xml:space="preserve">For </w:t>
      </w:r>
      <w:r w:rsidR="00DA4B0D">
        <w:t xml:space="preserve">Options B and C drafters insert the number of days before the progress meeting for delivery of the CSR.  </w:t>
      </w:r>
      <w:r w:rsidR="00E570DA">
        <w:t xml:space="preserve">Note that 10 Working Days matches the delivery of agenda for progress meetings under clause </w:t>
      </w:r>
      <w:r w:rsidR="00E570DA">
        <w:fldChar w:fldCharType="begin"/>
      </w:r>
      <w:r w:rsidR="00E570DA">
        <w:instrText xml:space="preserve"> REF _Ref437931778 \r \h </w:instrText>
      </w:r>
      <w:r w:rsidR="00E570DA">
        <w:fldChar w:fldCharType="separate"/>
      </w:r>
      <w:r w:rsidR="00675EDE">
        <w:t>3.3</w:t>
      </w:r>
      <w:r w:rsidR="00E570DA">
        <w:fldChar w:fldCharType="end"/>
      </w:r>
      <w:r w:rsidR="00E570DA">
        <w:t>.3.</w:t>
      </w:r>
    </w:p>
    <w:p w14:paraId="4D32CF04" w14:textId="6FB385C1" w:rsidR="002B5A05" w:rsidRDefault="00DA4B0D" w:rsidP="004631D7">
      <w:pPr>
        <w:pStyle w:val="GuideText-ASDEFCON"/>
      </w:pPr>
      <w:r>
        <w:t>Option C allows the AIC Report to be deliver</w:t>
      </w:r>
      <w:r w:rsidR="003C4396">
        <w:t>ed</w:t>
      </w:r>
      <w:r>
        <w:t xml:space="preserve"> less frequently </w:t>
      </w:r>
      <w:r w:rsidR="0052036F">
        <w:t xml:space="preserve">by </w:t>
      </w:r>
      <w:r w:rsidR="003C4396">
        <w:t>stat</w:t>
      </w:r>
      <w:r w:rsidR="0052036F">
        <w:t>ing</w:t>
      </w:r>
      <w:r w:rsidR="003C4396">
        <w:t xml:space="preserve"> that Part B</w:t>
      </w:r>
      <w:r>
        <w:t xml:space="preserve"> is only required with every second, third or fourth delivery of Part A. </w:t>
      </w:r>
      <w:r w:rsidR="002C67A0">
        <w:t xml:space="preserve"> </w:t>
      </w:r>
      <w:r>
        <w:t>T</w:t>
      </w:r>
      <w:r w:rsidR="002C67A0">
        <w:t xml:space="preserve">he </w:t>
      </w:r>
      <w:r w:rsidR="001F4F01">
        <w:t>remainder</w:t>
      </w:r>
      <w:r w:rsidR="002C67A0">
        <w:t xml:space="preserve"> of clause </w:t>
      </w:r>
      <w:r w:rsidR="00947977">
        <w:fldChar w:fldCharType="begin"/>
      </w:r>
      <w:r w:rsidR="00947977">
        <w:instrText xml:space="preserve"> REF _Ref437931652 \r \h </w:instrText>
      </w:r>
      <w:r w:rsidR="00947977">
        <w:fldChar w:fldCharType="separate"/>
      </w:r>
      <w:r w:rsidR="00675EDE">
        <w:t>3.2</w:t>
      </w:r>
      <w:r w:rsidR="00947977">
        <w:fldChar w:fldCharType="end"/>
      </w:r>
      <w:r w:rsidR="002C67A0">
        <w:t xml:space="preserve"> </w:t>
      </w:r>
      <w:r w:rsidR="003C4396">
        <w:t xml:space="preserve">may </w:t>
      </w:r>
      <w:r w:rsidR="002B5A05">
        <w:t>be included in the RFT without alteration.</w:t>
      </w:r>
      <w:r w:rsidR="00BD30E7">
        <w:t xml:space="preserve">  </w:t>
      </w:r>
    </w:p>
    <w:p w14:paraId="313CB581" w14:textId="6F85C620" w:rsidR="002B5A05" w:rsidRDefault="002B5A05" w:rsidP="00D9608D">
      <w:pPr>
        <w:pStyle w:val="GuideMarginHead-ASDEFCON"/>
      </w:pPr>
      <w:r>
        <w:rPr>
          <w:u w:val="single"/>
        </w:rPr>
        <w:t>Related Clauses</w:t>
      </w:r>
      <w:r>
        <w:t>:</w:t>
      </w:r>
      <w:r>
        <w:tab/>
      </w:r>
      <w:r w:rsidR="00DE15CC">
        <w:t xml:space="preserve">SOW clause </w:t>
      </w:r>
      <w:r w:rsidR="00947977">
        <w:fldChar w:fldCharType="begin"/>
      </w:r>
      <w:r w:rsidR="00947977">
        <w:instrText xml:space="preserve"> REF _Ref437498136 \r \h </w:instrText>
      </w:r>
      <w:r w:rsidR="00947977">
        <w:fldChar w:fldCharType="separate"/>
      </w:r>
      <w:r w:rsidR="00675EDE">
        <w:t>2.3</w:t>
      </w:r>
      <w:r w:rsidR="00947977">
        <w:fldChar w:fldCharType="end"/>
      </w:r>
      <w:r w:rsidR="00124F85">
        <w:t xml:space="preserve">, </w:t>
      </w:r>
      <w:r w:rsidR="00124F85" w:rsidRPr="004631D7">
        <w:t>Deliverable Data Items</w:t>
      </w:r>
    </w:p>
    <w:p w14:paraId="1AA00B5A" w14:textId="1F38AB94" w:rsidR="00DE15CC" w:rsidRDefault="00DE15CC" w:rsidP="00DE15CC">
      <w:pPr>
        <w:pStyle w:val="GuideText-ASDEFCON"/>
      </w:pPr>
      <w:r>
        <w:t xml:space="preserve">SOW clause </w:t>
      </w:r>
      <w:r>
        <w:fldChar w:fldCharType="begin"/>
      </w:r>
      <w:r>
        <w:instrText xml:space="preserve"> REF _Ref437931678 \r \h </w:instrText>
      </w:r>
      <w:r>
        <w:fldChar w:fldCharType="separate"/>
      </w:r>
      <w:r w:rsidR="00675EDE">
        <w:t>3.3</w:t>
      </w:r>
      <w:r>
        <w:fldChar w:fldCharType="end"/>
      </w:r>
      <w:r>
        <w:t>, Progress Meeting</w:t>
      </w:r>
      <w:r w:rsidR="00E570DA">
        <w:t>s</w:t>
      </w:r>
    </w:p>
    <w:p w14:paraId="7463C52A" w14:textId="41AC1D90" w:rsidR="00F752E4" w:rsidRDefault="00F752E4" w:rsidP="00DE15CC">
      <w:pPr>
        <w:pStyle w:val="GuideText-ASDEFCON"/>
      </w:pPr>
      <w:r>
        <w:t xml:space="preserve">SOW clause </w:t>
      </w:r>
      <w:r>
        <w:fldChar w:fldCharType="begin"/>
      </w:r>
      <w:r>
        <w:instrText xml:space="preserve"> REF _Ref109049408 \r \h </w:instrText>
      </w:r>
      <w:r>
        <w:fldChar w:fldCharType="separate"/>
      </w:r>
      <w:r w:rsidR="00675EDE">
        <w:t>3.8</w:t>
      </w:r>
      <w:r>
        <w:fldChar w:fldCharType="end"/>
      </w:r>
      <w:r>
        <w:t xml:space="preserve">, </w:t>
      </w:r>
      <w:r>
        <w:fldChar w:fldCharType="begin"/>
      </w:r>
      <w:r>
        <w:instrText xml:space="preserve"> REF _Ref109049408 \h </w:instrText>
      </w:r>
      <w:r>
        <w:fldChar w:fldCharType="separate"/>
      </w:r>
      <w:r w:rsidR="00675EDE">
        <w:t>Australian Industry Capability</w:t>
      </w:r>
      <w:r>
        <w:fldChar w:fldCharType="end"/>
      </w:r>
    </w:p>
    <w:p w14:paraId="010BE2AB" w14:textId="7B21AB6F" w:rsidR="00F20C51" w:rsidRDefault="00F20C51" w:rsidP="00F20C51">
      <w:pPr>
        <w:pStyle w:val="GuideText-ASDEFCON"/>
      </w:pPr>
      <w:r>
        <w:t>DID-PM-STAT-CSR-1</w:t>
      </w:r>
      <w:r w:rsidR="00DE15CC">
        <w:t xml:space="preserve"> specifies requirements for the CSR.</w:t>
      </w:r>
    </w:p>
    <w:p w14:paraId="40037491" w14:textId="77777777" w:rsidR="00322DEB" w:rsidRDefault="00322DEB" w:rsidP="00D9608D">
      <w:pPr>
        <w:pStyle w:val="GuideMarginHead-ASDEFCON"/>
      </w:pPr>
      <w:bookmarkStart w:id="341" w:name="_Toc256074880"/>
      <w:bookmarkStart w:id="342" w:name="_Toc256669934"/>
      <w:bookmarkStart w:id="343" w:name="_Toc257440669"/>
      <w:bookmarkStart w:id="344" w:name="_Toc257440836"/>
      <w:bookmarkStart w:id="345" w:name="_Toc257446936"/>
      <w:bookmarkStart w:id="346" w:name="_Toc257529831"/>
      <w:bookmarkStart w:id="347" w:name="_Toc257637068"/>
      <w:bookmarkStart w:id="348" w:name="_Toc257648705"/>
      <w:bookmarkStart w:id="349" w:name="_Toc257749549"/>
      <w:bookmarkStart w:id="350" w:name="_Toc257985987"/>
      <w:bookmarkStart w:id="351" w:name="_Toc257986152"/>
      <w:bookmarkStart w:id="352" w:name="_Toc258075915"/>
      <w:bookmarkStart w:id="353" w:name="_Toc258152232"/>
      <w:bookmarkStart w:id="354" w:name="_Toc258160295"/>
      <w:bookmarkStart w:id="355" w:name="_Toc258223702"/>
      <w:bookmarkStart w:id="356" w:name="_Toc258224277"/>
      <w:bookmarkStart w:id="357" w:name="_Toc258269155"/>
      <w:bookmarkStart w:id="358" w:name="_Toc258270513"/>
      <w:bookmarkStart w:id="359" w:name="_Toc258332566"/>
      <w:bookmarkStart w:id="360" w:name="_Toc258342591"/>
      <w:bookmarkStart w:id="361" w:name="_Toc258355865"/>
      <w:bookmarkStart w:id="362" w:name="_Toc258402500"/>
      <w:bookmarkStart w:id="363" w:name="_Toc258484414"/>
      <w:bookmarkStart w:id="364" w:name="_Toc258570133"/>
      <w:bookmarkStart w:id="365" w:name="_Toc285200915"/>
      <w:bookmarkStart w:id="366" w:name="_Toc298851731"/>
      <w:bookmarkStart w:id="367" w:name="_Toc298856193"/>
      <w:bookmarkStart w:id="368" w:name="_Toc298870118"/>
      <w:bookmarkStart w:id="369" w:name="_Toc298873870"/>
      <w:bookmarkStart w:id="370" w:name="_Toc298874037"/>
      <w:bookmarkStart w:id="371" w:name="_Toc298874204"/>
      <w:bookmarkStart w:id="372" w:name="_Toc245089566"/>
      <w:bookmarkStart w:id="373" w:name="_Toc245092726"/>
      <w:bookmarkStart w:id="374" w:name="_Toc245255568"/>
      <w:bookmarkStart w:id="375" w:name="_Toc245442270"/>
      <w:bookmarkStart w:id="376" w:name="_Toc245640015"/>
      <w:bookmarkStart w:id="377" w:name="_Toc246056293"/>
      <w:bookmarkStart w:id="378" w:name="_Toc248070100"/>
      <w:bookmarkStart w:id="379" w:name="_Toc250645833"/>
      <w:bookmarkStart w:id="380" w:name="_Toc251139469"/>
      <w:bookmarkStart w:id="381" w:name="_Toc251139741"/>
      <w:bookmarkStart w:id="382" w:name="_Toc8612329"/>
      <w:bookmarkStart w:id="383" w:name="_Toc66255295"/>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F9BAC3A" w14:textId="5A5149A3" w:rsidR="00D9652C" w:rsidRPr="005E7990" w:rsidRDefault="00D9652C" w:rsidP="00E86AB4">
      <w:pPr>
        <w:pStyle w:val="SOWHL2-ASDEFCON"/>
      </w:pPr>
      <w:bookmarkStart w:id="384" w:name="_Ref437931090"/>
      <w:bookmarkStart w:id="385" w:name="_Ref437931678"/>
      <w:bookmarkStart w:id="386" w:name="_Ref437931737"/>
      <w:bookmarkStart w:id="387" w:name="_Ref437931760"/>
      <w:bookmarkStart w:id="388" w:name="_Ref437931770"/>
      <w:bookmarkStart w:id="389" w:name="_Ref437931778"/>
      <w:bookmarkStart w:id="390" w:name="_Toc232165926"/>
      <w:bookmarkEnd w:id="382"/>
      <w:bookmarkEnd w:id="383"/>
      <w:r w:rsidRPr="005E7990">
        <w:t>Progress Meetings</w:t>
      </w:r>
      <w:bookmarkEnd w:id="384"/>
      <w:bookmarkEnd w:id="385"/>
      <w:bookmarkEnd w:id="386"/>
      <w:bookmarkEnd w:id="387"/>
      <w:bookmarkEnd w:id="388"/>
      <w:bookmarkEnd w:id="389"/>
      <w:bookmarkEnd w:id="390"/>
    </w:p>
    <w:p w14:paraId="27BE063E" w14:textId="5F9EC608" w:rsidR="00DE15CC" w:rsidRDefault="00DE15CC" w:rsidP="00D9608D">
      <w:pPr>
        <w:pStyle w:val="GuideMarginHead-ASDEFCON"/>
        <w:rPr>
          <w:u w:val="single"/>
        </w:rPr>
      </w:pPr>
      <w:r>
        <w:rPr>
          <w:u w:val="single"/>
        </w:rPr>
        <w:t>Status:</w:t>
      </w:r>
      <w:r w:rsidRPr="00DE15CC">
        <w:tab/>
        <w:t>Optional.</w:t>
      </w:r>
    </w:p>
    <w:p w14:paraId="722B124C" w14:textId="7B39FD24" w:rsidR="002B5A05" w:rsidRDefault="002B5A05" w:rsidP="00D9608D">
      <w:pPr>
        <w:pStyle w:val="GuideMarginHead-ASDEFCON"/>
      </w:pPr>
      <w:r>
        <w:rPr>
          <w:u w:val="single"/>
        </w:rPr>
        <w:t>Purpose</w:t>
      </w:r>
      <w:r>
        <w:t>:</w:t>
      </w:r>
      <w:r>
        <w:tab/>
        <w:t xml:space="preserve">To </w:t>
      </w:r>
      <w:r w:rsidR="00DE15CC">
        <w:t>require</w:t>
      </w:r>
      <w:r>
        <w:t xml:space="preserve"> the conduct </w:t>
      </w:r>
      <w:r w:rsidR="008361BF">
        <w:t xml:space="preserve">of </w:t>
      </w:r>
      <w:r>
        <w:t>regular progress meetings</w:t>
      </w:r>
      <w:r w:rsidR="008361BF">
        <w:t xml:space="preserve"> in order to monitor the Contract</w:t>
      </w:r>
      <w:r w:rsidR="008D3D1F">
        <w:t>.</w:t>
      </w:r>
    </w:p>
    <w:p w14:paraId="0E98638C" w14:textId="59D2E98D" w:rsidR="00087568" w:rsidRDefault="00D9652C" w:rsidP="00D9652C">
      <w:pPr>
        <w:pStyle w:val="GuideMarginHead-ASDEFCON"/>
      </w:pPr>
      <w:r>
        <w:rPr>
          <w:u w:val="single"/>
        </w:rPr>
        <w:t>Guidance</w:t>
      </w:r>
      <w:r>
        <w:t>:</w:t>
      </w:r>
      <w:r>
        <w:tab/>
      </w:r>
      <w:r w:rsidR="00690B00">
        <w:t xml:space="preserve">Progress meetings allow the Commonwealth to meet with the Contractor </w:t>
      </w:r>
      <w:r w:rsidR="00175930">
        <w:t>to</w:t>
      </w:r>
      <w:r w:rsidR="00690B00">
        <w:t xml:space="preserve"> discuss</w:t>
      </w:r>
      <w:r w:rsidR="00087568">
        <w:t xml:space="preserve"> </w:t>
      </w:r>
      <w:r w:rsidR="00175930">
        <w:t xml:space="preserve">the </w:t>
      </w:r>
      <w:r w:rsidR="00087568">
        <w:t xml:space="preserve">progress </w:t>
      </w:r>
      <w:r w:rsidR="00175930">
        <w:t xml:space="preserve">made </w:t>
      </w:r>
      <w:r w:rsidR="00087568">
        <w:t>under the Contract.</w:t>
      </w:r>
      <w:r w:rsidR="00885E93">
        <w:t xml:space="preserve"> </w:t>
      </w:r>
      <w:r w:rsidR="00087568">
        <w:t xml:space="preserve"> </w:t>
      </w:r>
      <w:r w:rsidR="00DE15CC">
        <w:t>P</w:t>
      </w:r>
      <w:r w:rsidR="00690B00">
        <w:t>rogress meeting</w:t>
      </w:r>
      <w:r w:rsidR="00DE15CC">
        <w:t>s</w:t>
      </w:r>
      <w:r w:rsidR="00087568">
        <w:t xml:space="preserve"> can be</w:t>
      </w:r>
      <w:r w:rsidR="00690B00">
        <w:t xml:space="preserve"> informed by </w:t>
      </w:r>
      <w:r w:rsidR="00087568">
        <w:t>CSR</w:t>
      </w:r>
      <w:r w:rsidR="004257EF">
        <w:t>s</w:t>
      </w:r>
      <w:r w:rsidR="00087568">
        <w:t xml:space="preserve"> delivered prior to </w:t>
      </w:r>
      <w:r w:rsidR="004257EF">
        <w:t>each</w:t>
      </w:r>
      <w:r w:rsidR="00087568">
        <w:t xml:space="preserve"> meeting</w:t>
      </w:r>
      <w:r w:rsidR="00175930">
        <w:t>, but this is not mandatory</w:t>
      </w:r>
      <w:r w:rsidR="00087568">
        <w:t>.</w:t>
      </w:r>
      <w:r w:rsidR="00A03DC2" w:rsidRPr="00A03DC2">
        <w:t xml:space="preserve"> </w:t>
      </w:r>
      <w:r w:rsidR="00A03DC2">
        <w:t xml:space="preserve"> If progress meetings are not required, then heading clause </w:t>
      </w:r>
      <w:r w:rsidR="00A03DC2">
        <w:fldChar w:fldCharType="begin"/>
      </w:r>
      <w:r w:rsidR="00A03DC2">
        <w:instrText xml:space="preserve"> REF _Ref437931760 \r \h </w:instrText>
      </w:r>
      <w:r w:rsidR="00A03DC2">
        <w:fldChar w:fldCharType="separate"/>
      </w:r>
      <w:r w:rsidR="00675EDE">
        <w:t>3.3</w:t>
      </w:r>
      <w:r w:rsidR="00A03DC2">
        <w:fldChar w:fldCharType="end"/>
      </w:r>
      <w:r w:rsidR="00A03DC2">
        <w:t xml:space="preserve"> may be marked as ‘Not used’ and the clauses below the heading can be deleted.</w:t>
      </w:r>
    </w:p>
    <w:p w14:paraId="7969D6A8" w14:textId="15FB1AE5" w:rsidR="002C67A0" w:rsidRDefault="00087568" w:rsidP="004631D7">
      <w:pPr>
        <w:pStyle w:val="GuideText-ASDEFCON"/>
      </w:pPr>
      <w:r>
        <w:t xml:space="preserve">Including </w:t>
      </w:r>
      <w:r w:rsidR="002C67A0">
        <w:t xml:space="preserve">this clause will add </w:t>
      </w:r>
      <w:r>
        <w:t xml:space="preserve">the cost of regular meetings </w:t>
      </w:r>
      <w:r w:rsidR="002C67A0">
        <w:t xml:space="preserve">to the cost of the Contract. </w:t>
      </w:r>
      <w:r>
        <w:t xml:space="preserve"> </w:t>
      </w:r>
      <w:r w:rsidR="002C67A0">
        <w:t>Note that</w:t>
      </w:r>
      <w:r w:rsidR="008D3D1F">
        <w:t xml:space="preserve"> </w:t>
      </w:r>
      <w:r>
        <w:t xml:space="preserve">clause </w:t>
      </w:r>
      <w:r>
        <w:fldChar w:fldCharType="begin"/>
      </w:r>
      <w:r>
        <w:instrText xml:space="preserve"> REF _Ref437931798 \r \h </w:instrText>
      </w:r>
      <w:r>
        <w:fldChar w:fldCharType="separate"/>
      </w:r>
      <w:r w:rsidR="00675EDE">
        <w:t>3.4</w:t>
      </w:r>
      <w:r>
        <w:fldChar w:fldCharType="end"/>
      </w:r>
      <w:r>
        <w:t xml:space="preserve">, </w:t>
      </w:r>
      <w:r w:rsidR="008D3D1F" w:rsidRPr="008D3D1F">
        <w:rPr>
          <w:i/>
        </w:rPr>
        <w:t>Extraordinary Meetings</w:t>
      </w:r>
      <w:r>
        <w:t>,</w:t>
      </w:r>
      <w:r w:rsidR="002C67A0">
        <w:t xml:space="preserve"> is a core clause</w:t>
      </w:r>
      <w:r>
        <w:t xml:space="preserve"> and </w:t>
      </w:r>
      <w:r w:rsidR="0074242C">
        <w:t xml:space="preserve">so, </w:t>
      </w:r>
      <w:r>
        <w:t>if progress meetings are not included in the Contract</w:t>
      </w:r>
      <w:r w:rsidR="0074242C">
        <w:t>,</w:t>
      </w:r>
      <w:r>
        <w:t xml:space="preserve"> extraordinary meetings can be </w:t>
      </w:r>
      <w:r w:rsidR="004257EF">
        <w:t xml:space="preserve">used </w:t>
      </w:r>
      <w:r>
        <w:t xml:space="preserve">to </w:t>
      </w:r>
      <w:r w:rsidR="00382588">
        <w:t xml:space="preserve">discuss </w:t>
      </w:r>
      <w:r>
        <w:t>any significant problems or issues</w:t>
      </w:r>
      <w:r w:rsidR="00382588">
        <w:t xml:space="preserve"> that</w:t>
      </w:r>
      <w:r>
        <w:t xml:space="preserve"> arise</w:t>
      </w:r>
      <w:r w:rsidR="00BA7AE5">
        <w:t xml:space="preserve">.  </w:t>
      </w:r>
      <w:r>
        <w:t>Accordingly,</w:t>
      </w:r>
      <w:r w:rsidR="002C67A0">
        <w:t xml:space="preserve"> clause </w:t>
      </w:r>
      <w:r w:rsidR="00947977">
        <w:fldChar w:fldCharType="begin"/>
      </w:r>
      <w:r w:rsidR="00947977">
        <w:instrText xml:space="preserve"> REF _Ref437931678 \r \h </w:instrText>
      </w:r>
      <w:r w:rsidR="00947977">
        <w:fldChar w:fldCharType="separate"/>
      </w:r>
      <w:r w:rsidR="00675EDE">
        <w:t>3.3</w:t>
      </w:r>
      <w:r w:rsidR="00947977">
        <w:fldChar w:fldCharType="end"/>
      </w:r>
      <w:r w:rsidR="002C67A0">
        <w:t xml:space="preserve"> should only be included when</w:t>
      </w:r>
      <w:r w:rsidR="004C2327">
        <w:t xml:space="preserve"> the expected duration of the Contract, and complexity (eg, through installations), creates</w:t>
      </w:r>
      <w:r w:rsidR="002C67A0">
        <w:t xml:space="preserve"> a need for regular progress meetings.</w:t>
      </w:r>
    </w:p>
    <w:p w14:paraId="078A1E2F" w14:textId="4D9BA88D" w:rsidR="00D87835" w:rsidRDefault="002C67A0" w:rsidP="00A03DC2">
      <w:pPr>
        <w:pStyle w:val="GuideText-ASDEFCON"/>
      </w:pPr>
      <w:r>
        <w:t xml:space="preserve">If Progress Meetings are </w:t>
      </w:r>
      <w:r w:rsidR="004C2327">
        <w:t>included</w:t>
      </w:r>
      <w:r>
        <w:t xml:space="preserve">, the interval </w:t>
      </w:r>
      <w:r w:rsidR="00382588">
        <w:t>for</w:t>
      </w:r>
      <w:r>
        <w:t xml:space="preserve"> the</w:t>
      </w:r>
      <w:r w:rsidR="00382588">
        <w:t>se</w:t>
      </w:r>
      <w:r>
        <w:t xml:space="preserve"> meetings should be inserted into clause </w:t>
      </w:r>
      <w:r w:rsidR="00947977">
        <w:fldChar w:fldCharType="begin"/>
      </w:r>
      <w:r w:rsidR="00947977">
        <w:instrText xml:space="preserve"> REF _Ref437931737 \r \h </w:instrText>
      </w:r>
      <w:r w:rsidR="00947977">
        <w:fldChar w:fldCharType="separate"/>
      </w:r>
      <w:r w:rsidR="00675EDE">
        <w:t>3.3</w:t>
      </w:r>
      <w:r w:rsidR="00947977">
        <w:fldChar w:fldCharType="end"/>
      </w:r>
      <w:r>
        <w:t>.1.</w:t>
      </w:r>
      <w:r w:rsidR="004C2327">
        <w:t xml:space="preserve">  </w:t>
      </w:r>
      <w:r w:rsidR="008361BF">
        <w:t xml:space="preserve">The delivery of CSRs under clause </w:t>
      </w:r>
      <w:r w:rsidR="008361BF">
        <w:fldChar w:fldCharType="begin"/>
      </w:r>
      <w:r w:rsidR="008361BF">
        <w:instrText xml:space="preserve"> REF _Ref437931642 \r \h </w:instrText>
      </w:r>
      <w:r w:rsidR="008361BF">
        <w:fldChar w:fldCharType="separate"/>
      </w:r>
      <w:r w:rsidR="00675EDE">
        <w:t>3.2</w:t>
      </w:r>
      <w:r w:rsidR="008361BF">
        <w:fldChar w:fldCharType="end"/>
      </w:r>
      <w:r w:rsidR="008361BF">
        <w:t xml:space="preserve"> </w:t>
      </w:r>
      <w:r w:rsidR="00382588">
        <w:t>should be</w:t>
      </w:r>
      <w:r w:rsidR="004C2327">
        <w:t xml:space="preserve"> coordinated </w:t>
      </w:r>
      <w:r w:rsidR="0094458B">
        <w:t xml:space="preserve">to </w:t>
      </w:r>
      <w:r w:rsidR="008361BF">
        <w:t>precede each progress meeting</w:t>
      </w:r>
      <w:r w:rsidR="004C2327">
        <w:t xml:space="preserve"> </w:t>
      </w:r>
      <w:r w:rsidR="00A03DC2">
        <w:t xml:space="preserve">as CSR topics will generally set the </w:t>
      </w:r>
      <w:r w:rsidR="00D87835">
        <w:t xml:space="preserve">agenda </w:t>
      </w:r>
      <w:r w:rsidR="004D79E9">
        <w:t xml:space="preserve">that is </w:t>
      </w:r>
      <w:r w:rsidR="00A03DC2">
        <w:t xml:space="preserve">delivered </w:t>
      </w:r>
      <w:r w:rsidR="00D87835">
        <w:t xml:space="preserve">under clause </w:t>
      </w:r>
      <w:r w:rsidR="00D87835">
        <w:fldChar w:fldCharType="begin"/>
      </w:r>
      <w:r w:rsidR="00D87835">
        <w:instrText xml:space="preserve"> REF _Ref437931778 \r \h </w:instrText>
      </w:r>
      <w:r w:rsidR="00D87835">
        <w:fldChar w:fldCharType="separate"/>
      </w:r>
      <w:r w:rsidR="00675EDE">
        <w:t>3.3</w:t>
      </w:r>
      <w:r w:rsidR="00D87835">
        <w:fldChar w:fldCharType="end"/>
      </w:r>
      <w:r w:rsidR="00D87835">
        <w:t>.3</w:t>
      </w:r>
      <w:r w:rsidR="00175930">
        <w:t xml:space="preserve"> (ie, the agenda is </w:t>
      </w:r>
      <w:r w:rsidR="00382588">
        <w:t xml:space="preserve">often </w:t>
      </w:r>
      <w:r w:rsidR="00175930">
        <w:t>delivered with the CSR)</w:t>
      </w:r>
      <w:r w:rsidR="00D87835">
        <w:t>.</w:t>
      </w:r>
      <w:r w:rsidR="00175930">
        <w:t xml:space="preserve"> </w:t>
      </w:r>
    </w:p>
    <w:p w14:paraId="232C884E" w14:textId="323EE1A0" w:rsidR="0094458B" w:rsidRDefault="0094458B" w:rsidP="00D87835">
      <w:pPr>
        <w:pStyle w:val="GuideText-ASDEFCON"/>
      </w:pPr>
      <w:r>
        <w:t xml:space="preserve">Clause </w:t>
      </w:r>
      <w:r>
        <w:fldChar w:fldCharType="begin"/>
      </w:r>
      <w:r>
        <w:instrText xml:space="preserve"> REF _Ref437931778 \r \h </w:instrText>
      </w:r>
      <w:r>
        <w:fldChar w:fldCharType="separate"/>
      </w:r>
      <w:r w:rsidR="00675EDE">
        <w:t>3.3</w:t>
      </w:r>
      <w:r>
        <w:fldChar w:fldCharType="end"/>
      </w:r>
      <w:r>
        <w:t>.</w:t>
      </w:r>
      <w:r w:rsidR="00EE38B0">
        <w:t xml:space="preserve">5 details general administrative requirements for progress meetings.  This includes a sentence </w:t>
      </w:r>
      <w:r w:rsidR="00382588">
        <w:t xml:space="preserve">allowing </w:t>
      </w:r>
      <w:r w:rsidR="008555AA">
        <w:t>for virtual meetings /</w:t>
      </w:r>
      <w:r w:rsidR="00EE38B0">
        <w:t xml:space="preserve"> video-conferencing</w:t>
      </w:r>
      <w:r w:rsidR="00382588">
        <w:t xml:space="preserve"> for</w:t>
      </w:r>
      <w:r w:rsidR="00EE38B0">
        <w:t xml:space="preserve"> efficiency.  If video-conferencing will be unsuitable, this sentence may be deleted.</w:t>
      </w:r>
    </w:p>
    <w:p w14:paraId="646170A8" w14:textId="337534C9" w:rsidR="00A03DC2" w:rsidRDefault="00A03DC2" w:rsidP="00D87835">
      <w:pPr>
        <w:pStyle w:val="GuideText-ASDEFCON"/>
      </w:pPr>
      <w:r>
        <w:t xml:space="preserve">Clause </w:t>
      </w:r>
      <w:r>
        <w:fldChar w:fldCharType="begin"/>
      </w:r>
      <w:r>
        <w:instrText xml:space="preserve"> REF _Ref437931778 \r \h </w:instrText>
      </w:r>
      <w:r>
        <w:fldChar w:fldCharType="separate"/>
      </w:r>
      <w:r w:rsidR="00675EDE">
        <w:t>3.3</w:t>
      </w:r>
      <w:r>
        <w:fldChar w:fldCharType="end"/>
      </w:r>
      <w:r w:rsidR="002E2A08">
        <w:t>.6</w:t>
      </w:r>
      <w:r>
        <w:t xml:space="preserve"> defines the requirements for minutes from the progress meetings.</w:t>
      </w:r>
    </w:p>
    <w:p w14:paraId="41CAC4CA" w14:textId="12E18E2B" w:rsidR="002B5A05" w:rsidRDefault="00175930" w:rsidP="004257EF">
      <w:pPr>
        <w:pStyle w:val="GuideText-ASDEFCON"/>
      </w:pPr>
      <w:r>
        <w:t>If</w:t>
      </w:r>
      <w:r w:rsidR="00D91F70">
        <w:t xml:space="preserve"> progress meetings are </w:t>
      </w:r>
      <w:r w:rsidR="00452E10">
        <w:t>required</w:t>
      </w:r>
      <w:r>
        <w:t>, then drafters should insert the interval into clause</w:t>
      </w:r>
      <w:r w:rsidR="00D91F70">
        <w:t xml:space="preserve"> </w:t>
      </w:r>
      <w:r>
        <w:fldChar w:fldCharType="begin"/>
      </w:r>
      <w:r>
        <w:instrText xml:space="preserve"> REF _Ref437931778 \r \h </w:instrText>
      </w:r>
      <w:r>
        <w:fldChar w:fldCharType="separate"/>
      </w:r>
      <w:r w:rsidR="00675EDE">
        <w:t>3.3</w:t>
      </w:r>
      <w:r>
        <w:fldChar w:fldCharType="end"/>
      </w:r>
      <w:r>
        <w:t>.1</w:t>
      </w:r>
      <w:r w:rsidR="00452E10">
        <w:t xml:space="preserve">, otherwise the remainder of clause 3.3 </w:t>
      </w:r>
      <w:r w:rsidR="00A03DC2">
        <w:t xml:space="preserve">may </w:t>
      </w:r>
      <w:r w:rsidR="00452E10">
        <w:t xml:space="preserve">be included in the RFT without alteration.  </w:t>
      </w:r>
      <w:r w:rsidR="00BA7AE5">
        <w:t xml:space="preserve">  </w:t>
      </w:r>
    </w:p>
    <w:p w14:paraId="70AAAA49" w14:textId="15BBE560" w:rsidR="00175930" w:rsidRDefault="002B5A05" w:rsidP="00D9608D">
      <w:pPr>
        <w:pStyle w:val="GuideMarginHead-ASDEFCON"/>
      </w:pPr>
      <w:r w:rsidRPr="00475E6F">
        <w:rPr>
          <w:u w:val="single"/>
        </w:rPr>
        <w:t>Related Clauses</w:t>
      </w:r>
      <w:r>
        <w:t>:</w:t>
      </w:r>
      <w:r>
        <w:tab/>
      </w:r>
      <w:r w:rsidR="004257EF">
        <w:t xml:space="preserve">SOW clause </w:t>
      </w:r>
      <w:r w:rsidR="00175930">
        <w:fldChar w:fldCharType="begin"/>
      </w:r>
      <w:r w:rsidR="00175930">
        <w:instrText xml:space="preserve"> REF _Ref437931642 \r \h </w:instrText>
      </w:r>
      <w:r w:rsidR="00175930">
        <w:fldChar w:fldCharType="separate"/>
      </w:r>
      <w:r w:rsidR="00675EDE">
        <w:t>3.2</w:t>
      </w:r>
      <w:r w:rsidR="00175930">
        <w:fldChar w:fldCharType="end"/>
      </w:r>
      <w:r w:rsidR="00175930">
        <w:t>, Contract Status Reports</w:t>
      </w:r>
    </w:p>
    <w:p w14:paraId="1AEC45BD" w14:textId="1D401432" w:rsidR="002B5A05" w:rsidRDefault="004257EF" w:rsidP="004257EF">
      <w:pPr>
        <w:pStyle w:val="GuideText-ASDEFCON"/>
      </w:pPr>
      <w:r>
        <w:t xml:space="preserve">SOW clause </w:t>
      </w:r>
      <w:r w:rsidR="00947977">
        <w:fldChar w:fldCharType="begin"/>
      </w:r>
      <w:r w:rsidR="00947977">
        <w:instrText xml:space="preserve"> REF _Ref437931798 \r \h </w:instrText>
      </w:r>
      <w:r w:rsidR="00947977">
        <w:fldChar w:fldCharType="separate"/>
      </w:r>
      <w:r w:rsidR="00675EDE">
        <w:t>3.4</w:t>
      </w:r>
      <w:r w:rsidR="00947977">
        <w:fldChar w:fldCharType="end"/>
      </w:r>
      <w:r w:rsidR="00175930">
        <w:t>,</w:t>
      </w:r>
      <w:r w:rsidR="00947977">
        <w:t xml:space="preserve"> </w:t>
      </w:r>
      <w:r w:rsidR="00175930">
        <w:t>Extraordinary Meetings</w:t>
      </w:r>
    </w:p>
    <w:p w14:paraId="753C1AA8" w14:textId="77777777" w:rsidR="00322DEB" w:rsidRPr="000847A0" w:rsidRDefault="00322DEB" w:rsidP="00D9608D">
      <w:pPr>
        <w:pStyle w:val="GuideMarginHead-ASDEFCON"/>
      </w:pPr>
      <w:bookmarkStart w:id="391" w:name="_Toc66255296"/>
    </w:p>
    <w:p w14:paraId="1DD78550" w14:textId="5F2D400C" w:rsidR="00D9652C" w:rsidRPr="005E7990" w:rsidRDefault="00D9652C" w:rsidP="00E86AB4">
      <w:pPr>
        <w:pStyle w:val="SOWHL2-ASDEFCON"/>
      </w:pPr>
      <w:bookmarkStart w:id="392" w:name="_Toc228854813"/>
      <w:bookmarkStart w:id="393" w:name="_Ref254529026"/>
      <w:bookmarkStart w:id="394" w:name="_Ref410287224"/>
      <w:bookmarkStart w:id="395" w:name="_Toc410290913"/>
      <w:bookmarkStart w:id="396" w:name="_Ref437931798"/>
      <w:bookmarkStart w:id="397" w:name="_Ref437931827"/>
      <w:bookmarkStart w:id="398" w:name="_Ref437931979"/>
      <w:bookmarkStart w:id="399" w:name="_Ref437932025"/>
      <w:bookmarkStart w:id="400" w:name="_Ref437932742"/>
      <w:bookmarkStart w:id="401" w:name="_Ref14953433"/>
      <w:bookmarkStart w:id="402" w:name="_Ref201835795"/>
      <w:bookmarkStart w:id="403" w:name="_Toc232165927"/>
      <w:bookmarkEnd w:id="391"/>
      <w:r w:rsidRPr="005E7990">
        <w:t>Extraordinary Meetings</w:t>
      </w:r>
      <w:bookmarkEnd w:id="392"/>
      <w:bookmarkEnd w:id="393"/>
      <w:bookmarkEnd w:id="394"/>
      <w:bookmarkEnd w:id="395"/>
      <w:bookmarkEnd w:id="396"/>
      <w:bookmarkEnd w:id="397"/>
      <w:bookmarkEnd w:id="398"/>
      <w:bookmarkEnd w:id="399"/>
      <w:bookmarkEnd w:id="400"/>
      <w:bookmarkEnd w:id="401"/>
      <w:bookmarkEnd w:id="402"/>
      <w:bookmarkEnd w:id="403"/>
    </w:p>
    <w:p w14:paraId="7FBE0FF2" w14:textId="2C97BC52" w:rsidR="004257EF" w:rsidRDefault="004257EF" w:rsidP="00D9608D">
      <w:pPr>
        <w:pStyle w:val="GuideMarginHead-ASDEFCON"/>
        <w:rPr>
          <w:u w:val="single"/>
        </w:rPr>
      </w:pPr>
      <w:r>
        <w:rPr>
          <w:u w:val="single"/>
        </w:rPr>
        <w:t>Status:</w:t>
      </w:r>
      <w:r w:rsidRPr="004257EF">
        <w:tab/>
        <w:t>Core</w:t>
      </w:r>
    </w:p>
    <w:p w14:paraId="7021FF4A" w14:textId="23EAC1CE" w:rsidR="002B5A05" w:rsidRDefault="002B5A05" w:rsidP="00D9608D">
      <w:pPr>
        <w:pStyle w:val="GuideMarginHead-ASDEFCON"/>
      </w:pPr>
      <w:r>
        <w:rPr>
          <w:u w:val="single"/>
        </w:rPr>
        <w:t>Purpose</w:t>
      </w:r>
      <w:r>
        <w:t>:</w:t>
      </w:r>
      <w:r>
        <w:tab/>
        <w:t>To establish the process for the conduct of extraordinary meetings.</w:t>
      </w:r>
    </w:p>
    <w:p w14:paraId="634BA0AF" w14:textId="5C0F3DF2" w:rsidR="002C67A0" w:rsidRDefault="002B5A05" w:rsidP="002C67A0">
      <w:pPr>
        <w:pStyle w:val="GuideMarginHead-ASDEFCON"/>
      </w:pPr>
      <w:r>
        <w:rPr>
          <w:u w:val="single"/>
        </w:rPr>
        <w:t>Guidance</w:t>
      </w:r>
      <w:r>
        <w:t>:</w:t>
      </w:r>
      <w:r>
        <w:tab/>
      </w:r>
      <w:r w:rsidR="000E24FF">
        <w:t>In general, a</w:t>
      </w:r>
      <w:r w:rsidR="000E08DA">
        <w:t xml:space="preserve">n </w:t>
      </w:r>
      <w:r>
        <w:t xml:space="preserve">extraordinary meeting is not scheduled in the Contract </w:t>
      </w:r>
      <w:r w:rsidR="000E24FF">
        <w:t>but</w:t>
      </w:r>
      <w:r>
        <w:t xml:space="preserve"> may be called by either the Commonwealth or the Contractor</w:t>
      </w:r>
      <w:r w:rsidR="00382588">
        <w:t xml:space="preserve"> if required</w:t>
      </w:r>
      <w:r w:rsidR="00BA7AE5">
        <w:t xml:space="preserve">.  </w:t>
      </w:r>
      <w:r>
        <w:t>Th</w:t>
      </w:r>
      <w:r w:rsidR="000F3DD1">
        <w:t>is</w:t>
      </w:r>
      <w:r>
        <w:t xml:space="preserve"> clause details the responsibilities of each party </w:t>
      </w:r>
      <w:r w:rsidR="00382588">
        <w:t xml:space="preserve">for </w:t>
      </w:r>
      <w:r>
        <w:t>an extraordinary meeting</w:t>
      </w:r>
      <w:r w:rsidR="00BA7AE5">
        <w:t xml:space="preserve">.  </w:t>
      </w:r>
      <w:r>
        <w:t xml:space="preserve">When agreeing to the location for an </w:t>
      </w:r>
      <w:r w:rsidR="0064058E">
        <w:t>Extraordinary Meeting</w:t>
      </w:r>
      <w:r>
        <w:t xml:space="preserve">, the nature of the issue to be discussed, the requirements for associated information, and Contractor and Commonwealth travel budgets </w:t>
      </w:r>
      <w:r w:rsidR="00382588">
        <w:t xml:space="preserve">should </w:t>
      </w:r>
      <w:r>
        <w:t xml:space="preserve">be </w:t>
      </w:r>
      <w:r w:rsidR="00314221">
        <w:t>considered</w:t>
      </w:r>
      <w:r>
        <w:t>.</w:t>
      </w:r>
    </w:p>
    <w:p w14:paraId="433842A4" w14:textId="5AB51D20" w:rsidR="000E08DA" w:rsidRDefault="00971121" w:rsidP="002C67A0">
      <w:pPr>
        <w:pStyle w:val="GuideText-ASDEFCON"/>
      </w:pPr>
      <w:r>
        <w:lastRenderedPageBreak/>
        <w:t xml:space="preserve">Within </w:t>
      </w:r>
      <w:r w:rsidRPr="004257EF">
        <w:rPr>
          <w:i/>
        </w:rPr>
        <w:t>ASDEFCON (Complex Materiel) Volume 1</w:t>
      </w:r>
      <w:r>
        <w:t xml:space="preserve">, administrative arrangements for </w:t>
      </w:r>
      <w:r w:rsidR="0064058E">
        <w:t xml:space="preserve">Extraordinary Meetings </w:t>
      </w:r>
      <w:r>
        <w:t xml:space="preserve">are also used </w:t>
      </w:r>
      <w:r w:rsidR="00C21D22">
        <w:t xml:space="preserve">to define </w:t>
      </w:r>
      <w:r>
        <w:t xml:space="preserve">the administrative arrangements for specific review meetings, including Training Readiness Reviews, Facilities Preparedness Reviews, and Test Readiness Reviews, </w:t>
      </w:r>
      <w:r w:rsidR="00C21D22">
        <w:t>as applicable</w:t>
      </w:r>
      <w:r>
        <w:t>.</w:t>
      </w:r>
    </w:p>
    <w:p w14:paraId="3FC8E2A5" w14:textId="26CE7878" w:rsidR="002B5A05" w:rsidRDefault="002B5A05" w:rsidP="004257EF">
      <w:pPr>
        <w:pStyle w:val="GuideText-ASDEFCON"/>
      </w:pPr>
      <w:r>
        <w:t xml:space="preserve">Clause </w:t>
      </w:r>
      <w:r w:rsidR="00947977">
        <w:fldChar w:fldCharType="begin"/>
      </w:r>
      <w:r w:rsidR="00947977">
        <w:instrText xml:space="preserve"> REF _Ref437931827 \r \h </w:instrText>
      </w:r>
      <w:r w:rsidR="00947977">
        <w:fldChar w:fldCharType="separate"/>
      </w:r>
      <w:r w:rsidR="00675EDE">
        <w:t>3.4</w:t>
      </w:r>
      <w:r w:rsidR="00947977">
        <w:fldChar w:fldCharType="end"/>
      </w:r>
      <w:r>
        <w:t xml:space="preserve"> is to be included in the RFT without alteration.</w:t>
      </w:r>
    </w:p>
    <w:p w14:paraId="18ABAA09" w14:textId="77698F94" w:rsidR="002B5A05" w:rsidRDefault="002B5A05" w:rsidP="00D9608D">
      <w:pPr>
        <w:pStyle w:val="GuideMarginHead-ASDEFCON"/>
        <w:rPr>
          <w:b/>
        </w:rPr>
      </w:pPr>
      <w:r w:rsidRPr="00475E6F">
        <w:rPr>
          <w:u w:val="single"/>
        </w:rPr>
        <w:t>Related Clauses</w:t>
      </w:r>
      <w:r>
        <w:t>:</w:t>
      </w:r>
      <w:r>
        <w:tab/>
      </w:r>
      <w:r w:rsidR="004257EF">
        <w:t xml:space="preserve">SOW clause </w:t>
      </w:r>
      <w:r w:rsidR="00FF66EE">
        <w:fldChar w:fldCharType="begin"/>
      </w:r>
      <w:r w:rsidR="00FF66EE">
        <w:instrText xml:space="preserve"> REF _Ref437931090 \r \h </w:instrText>
      </w:r>
      <w:r w:rsidR="00FF66EE">
        <w:fldChar w:fldCharType="separate"/>
      </w:r>
      <w:r w:rsidR="00675EDE">
        <w:t>3.3</w:t>
      </w:r>
      <w:r w:rsidR="00FF66EE">
        <w:fldChar w:fldCharType="end"/>
      </w:r>
      <w:r w:rsidR="000E08DA">
        <w:t>,</w:t>
      </w:r>
      <w:r w:rsidR="00947977">
        <w:t xml:space="preserve"> </w:t>
      </w:r>
      <w:r w:rsidR="000E08DA">
        <w:t>Progress Meetings</w:t>
      </w:r>
    </w:p>
    <w:p w14:paraId="29A4E706" w14:textId="11E4D2CA" w:rsidR="00BF10E0" w:rsidRDefault="00BF10E0" w:rsidP="00BF10E0">
      <w:pPr>
        <w:pStyle w:val="GuideText-ASDEFCON"/>
      </w:pPr>
      <w:r>
        <w:t xml:space="preserve">SOW </w:t>
      </w:r>
      <w:r w:rsidRPr="002C67A0">
        <w:t>clause</w:t>
      </w:r>
      <w:r>
        <w:t xml:space="preserve"> </w:t>
      </w:r>
      <w:r>
        <w:fldChar w:fldCharType="begin"/>
      </w:r>
      <w:r>
        <w:instrText xml:space="preserve"> REF _Ref201828784 \r \h </w:instrText>
      </w:r>
      <w:r>
        <w:fldChar w:fldCharType="separate"/>
      </w:r>
      <w:r w:rsidR="00675EDE">
        <w:t>4.2</w:t>
      </w:r>
      <w:r>
        <w:fldChar w:fldCharType="end"/>
      </w:r>
      <w:r>
        <w:t>, Site Installation</w:t>
      </w:r>
    </w:p>
    <w:p w14:paraId="0CA6E9CC" w14:textId="246271B6" w:rsidR="002C67A0" w:rsidRDefault="004257EF" w:rsidP="002C67A0">
      <w:pPr>
        <w:pStyle w:val="GuideText-ASDEFCON"/>
      </w:pPr>
      <w:r>
        <w:t xml:space="preserve">SOW </w:t>
      </w:r>
      <w:r w:rsidRPr="002C67A0">
        <w:t xml:space="preserve">clause </w:t>
      </w:r>
      <w:r w:rsidR="00C40E26">
        <w:fldChar w:fldCharType="begin"/>
      </w:r>
      <w:r w:rsidR="00C40E26">
        <w:instrText xml:space="preserve"> REF _Ref225501300 \r \h </w:instrText>
      </w:r>
      <w:r w:rsidR="00C40E26">
        <w:fldChar w:fldCharType="separate"/>
      </w:r>
      <w:r w:rsidR="00C40E26">
        <w:t>5.2</w:t>
      </w:r>
      <w:r w:rsidR="00C40E26">
        <w:fldChar w:fldCharType="end"/>
      </w:r>
      <w:r w:rsidR="00971121">
        <w:t>,</w:t>
      </w:r>
      <w:r w:rsidR="002C67A0">
        <w:t xml:space="preserve"> Training</w:t>
      </w:r>
    </w:p>
    <w:p w14:paraId="683C365E" w14:textId="10F4E314" w:rsidR="002C67A0" w:rsidRDefault="004257EF" w:rsidP="002C67A0">
      <w:pPr>
        <w:pStyle w:val="GuideText-ASDEFCON"/>
      </w:pPr>
      <w:r>
        <w:t xml:space="preserve">SOW clause </w:t>
      </w:r>
      <w:r w:rsidR="00947977">
        <w:fldChar w:fldCharType="begin"/>
      </w:r>
      <w:r w:rsidR="00947977">
        <w:instrText xml:space="preserve"> REF _Ref254528636 \r \h </w:instrText>
      </w:r>
      <w:r w:rsidR="00947977">
        <w:fldChar w:fldCharType="separate"/>
      </w:r>
      <w:r w:rsidR="00675EDE">
        <w:t>6.2</w:t>
      </w:r>
      <w:r w:rsidR="00947977">
        <w:fldChar w:fldCharType="end"/>
      </w:r>
      <w:r w:rsidR="00971121">
        <w:t>,</w:t>
      </w:r>
      <w:r w:rsidR="002C67A0">
        <w:t xml:space="preserve"> Test Readiness Review</w:t>
      </w:r>
    </w:p>
    <w:p w14:paraId="68FE96AD" w14:textId="77777777" w:rsidR="002C67A0" w:rsidRDefault="002C67A0" w:rsidP="002C67A0">
      <w:pPr>
        <w:pStyle w:val="ASDEFCONNormal"/>
      </w:pPr>
      <w:bookmarkStart w:id="404" w:name="_Toc245089571"/>
      <w:bookmarkStart w:id="405" w:name="_Toc245092731"/>
      <w:bookmarkStart w:id="406" w:name="_Toc245255573"/>
      <w:bookmarkStart w:id="407" w:name="_Toc245442275"/>
      <w:bookmarkStart w:id="408" w:name="_Toc245640020"/>
      <w:bookmarkStart w:id="409" w:name="_Toc246056298"/>
      <w:bookmarkStart w:id="410" w:name="_Toc248070105"/>
      <w:bookmarkStart w:id="411" w:name="_Toc250645838"/>
      <w:bookmarkStart w:id="412" w:name="_Toc251139474"/>
      <w:bookmarkStart w:id="413" w:name="_Toc251139746"/>
      <w:bookmarkStart w:id="414" w:name="_Toc245089572"/>
      <w:bookmarkStart w:id="415" w:name="_Toc245092732"/>
      <w:bookmarkStart w:id="416" w:name="_Toc245255574"/>
      <w:bookmarkStart w:id="417" w:name="_Toc245442276"/>
      <w:bookmarkStart w:id="418" w:name="_Toc245640021"/>
      <w:bookmarkStart w:id="419" w:name="_Toc246056299"/>
      <w:bookmarkStart w:id="420" w:name="_Toc248070106"/>
      <w:bookmarkStart w:id="421" w:name="_Toc250645839"/>
      <w:bookmarkStart w:id="422" w:name="_Toc251139475"/>
      <w:bookmarkStart w:id="423" w:name="_Toc251139747"/>
      <w:bookmarkStart w:id="424" w:name="_Toc42596132"/>
      <w:bookmarkStart w:id="425" w:name="_Toc228854814"/>
      <w:bookmarkStart w:id="426" w:name="_Toc410290915"/>
      <w:bookmarkStart w:id="427" w:name="_Toc8612333"/>
      <w:bookmarkStart w:id="428" w:name="_Toc8612326"/>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09E76595" w14:textId="3C67F564" w:rsidR="00D9652C" w:rsidRPr="005E7990" w:rsidRDefault="00D9652C" w:rsidP="00E86AB4">
      <w:pPr>
        <w:pStyle w:val="SOWHL2-ASDEFCON"/>
      </w:pPr>
      <w:bookmarkStart w:id="429" w:name="_Ref438037502"/>
      <w:bookmarkStart w:id="430" w:name="_Toc232165928"/>
      <w:r w:rsidRPr="005E7990">
        <w:t>Maintenance of Contractual Documents</w:t>
      </w:r>
      <w:bookmarkEnd w:id="424"/>
      <w:bookmarkEnd w:id="425"/>
      <w:bookmarkEnd w:id="426"/>
      <w:bookmarkEnd w:id="429"/>
      <w:bookmarkEnd w:id="430"/>
    </w:p>
    <w:p w14:paraId="1BA7049B" w14:textId="20C64773" w:rsidR="004257EF" w:rsidRDefault="004257EF" w:rsidP="00D9652C">
      <w:pPr>
        <w:pStyle w:val="GuideMarginHead-ASDEFCON"/>
        <w:rPr>
          <w:u w:val="single"/>
        </w:rPr>
      </w:pPr>
      <w:r>
        <w:rPr>
          <w:u w:val="single"/>
        </w:rPr>
        <w:t>Status:</w:t>
      </w:r>
      <w:r w:rsidRPr="004257EF">
        <w:tab/>
        <w:t>Core</w:t>
      </w:r>
    </w:p>
    <w:p w14:paraId="0D30CCD7" w14:textId="100F6BCD" w:rsidR="00D9652C" w:rsidRDefault="00D9652C" w:rsidP="00D9652C">
      <w:pPr>
        <w:pStyle w:val="GuideMarginHead-ASDEFCON"/>
      </w:pPr>
      <w:r>
        <w:rPr>
          <w:u w:val="single"/>
        </w:rPr>
        <w:t>Purpose</w:t>
      </w:r>
      <w:r w:rsidR="008D3D1F">
        <w:t>:</w:t>
      </w:r>
      <w:r w:rsidR="008D3D1F">
        <w:tab/>
        <w:t xml:space="preserve">To </w:t>
      </w:r>
      <w:r w:rsidR="007E2F03">
        <w:t>require</w:t>
      </w:r>
      <w:r>
        <w:t xml:space="preserve"> the Contractor to apply strict configuration control to C</w:t>
      </w:r>
      <w:r w:rsidR="009542CC">
        <w:t xml:space="preserve">ontract </w:t>
      </w:r>
      <w:r>
        <w:t>documents.</w:t>
      </w:r>
    </w:p>
    <w:p w14:paraId="242F0111" w14:textId="4461FD76" w:rsidR="00D9652C" w:rsidRDefault="00D9652C" w:rsidP="00D9652C">
      <w:pPr>
        <w:pStyle w:val="GuideMarginHead-ASDEFCON"/>
      </w:pPr>
      <w:r>
        <w:rPr>
          <w:u w:val="single"/>
        </w:rPr>
        <w:t>Guidance</w:t>
      </w:r>
      <w:r>
        <w:t>:</w:t>
      </w:r>
      <w:r>
        <w:tab/>
        <w:t>There is always a need to be able to produce an up-to-date, readable version of ‘today’s Contract’</w:t>
      </w:r>
      <w:r w:rsidR="00BA7AE5">
        <w:t xml:space="preserve">.  </w:t>
      </w:r>
      <w:r>
        <w:t xml:space="preserve">There is also a need to be able to produce a clean, readable version of the Contract from any previous time. </w:t>
      </w:r>
      <w:r w:rsidR="009542CC">
        <w:t xml:space="preserve"> </w:t>
      </w:r>
    </w:p>
    <w:p w14:paraId="3A489C0E" w14:textId="3A10F3EB" w:rsidR="00D9652C" w:rsidRDefault="00D9652C" w:rsidP="00D9652C">
      <w:pPr>
        <w:pStyle w:val="GuideText-ASDEFCON"/>
      </w:pPr>
      <w:r>
        <w:t xml:space="preserve">There have been a number of instances where it has not been possible to produce a copy of the required version of a Contract because the approach to Contract amendment </w:t>
      </w:r>
      <w:r w:rsidR="00860722">
        <w:t>was</w:t>
      </w:r>
      <w:r>
        <w:t xml:space="preserve"> inadequate</w:t>
      </w:r>
      <w:r w:rsidR="00BA7AE5">
        <w:t xml:space="preserve">.  </w:t>
      </w:r>
      <w:r>
        <w:t xml:space="preserve">Attaching </w:t>
      </w:r>
      <w:r w:rsidR="00E76648">
        <w:t xml:space="preserve">contract </w:t>
      </w:r>
      <w:r>
        <w:t xml:space="preserve">change notices to the original </w:t>
      </w:r>
      <w:r w:rsidR="00E76648">
        <w:t xml:space="preserve">contract </w:t>
      </w:r>
      <w:r>
        <w:t xml:space="preserve">is inadequate </w:t>
      </w:r>
      <w:r w:rsidR="00860722">
        <w:t>as</w:t>
      </w:r>
      <w:r>
        <w:t xml:space="preserve"> later changes </w:t>
      </w:r>
      <w:r w:rsidR="00860722">
        <w:t xml:space="preserve">can </w:t>
      </w:r>
      <w:r>
        <w:t>unknowingly affect previous changes.</w:t>
      </w:r>
    </w:p>
    <w:p w14:paraId="0E978561" w14:textId="03A9E864" w:rsidR="009542CC" w:rsidRDefault="009542CC" w:rsidP="00D9652C">
      <w:pPr>
        <w:pStyle w:val="GuideText-ASDEFCON"/>
      </w:pPr>
      <w:r>
        <w:t xml:space="preserve">It should be noted that </w:t>
      </w:r>
      <w:r w:rsidR="007E2F03">
        <w:t xml:space="preserve">a </w:t>
      </w:r>
      <w:r>
        <w:t xml:space="preserve">requirement for the Contractor to maintain </w:t>
      </w:r>
      <w:r w:rsidR="007E2F03">
        <w:t>contractual documents</w:t>
      </w:r>
      <w:r>
        <w:t xml:space="preserve"> does not remove the need for the Commonwealth to do the same</w:t>
      </w:r>
      <w:r w:rsidR="00BA7AE5">
        <w:t xml:space="preserve">.  </w:t>
      </w:r>
    </w:p>
    <w:p w14:paraId="65E487DE" w14:textId="1455BD6C" w:rsidR="00D9652C" w:rsidRDefault="003E347E" w:rsidP="004631D7">
      <w:pPr>
        <w:pStyle w:val="GuideText-ASDEFCON"/>
      </w:pPr>
      <w:r>
        <w:t xml:space="preserve">Clause </w:t>
      </w:r>
      <w:r>
        <w:fldChar w:fldCharType="begin"/>
      </w:r>
      <w:r>
        <w:instrText xml:space="preserve"> REF _Ref438037502 \r \h </w:instrText>
      </w:r>
      <w:r>
        <w:fldChar w:fldCharType="separate"/>
      </w:r>
      <w:r w:rsidR="00675EDE">
        <w:t>3.5</w:t>
      </w:r>
      <w:r>
        <w:fldChar w:fldCharType="end"/>
      </w:r>
      <w:r>
        <w:t xml:space="preserve"> is to be included in the RFT without alteration</w:t>
      </w:r>
      <w:r w:rsidR="009542CC">
        <w:t>.</w:t>
      </w:r>
    </w:p>
    <w:p w14:paraId="7D00DB91" w14:textId="2EF6CA3C" w:rsidR="005A1314" w:rsidRDefault="005A1314" w:rsidP="005A1314">
      <w:pPr>
        <w:pStyle w:val="GuideMarginHead-ASDEFCON"/>
        <w:rPr>
          <w:b/>
        </w:rPr>
      </w:pPr>
      <w:r w:rsidRPr="00475E6F">
        <w:rPr>
          <w:u w:val="single"/>
        </w:rPr>
        <w:t>Related Clauses</w:t>
      </w:r>
      <w:r>
        <w:t>:</w:t>
      </w:r>
      <w:r>
        <w:tab/>
        <w:t xml:space="preserve">Clause </w:t>
      </w:r>
      <w:r w:rsidR="00CE0A2A">
        <w:t>1</w:t>
      </w:r>
      <w:r w:rsidR="00561C65">
        <w:t>1</w:t>
      </w:r>
      <w:r>
        <w:t>.1 of the COC, Change to the Contract</w:t>
      </w:r>
    </w:p>
    <w:p w14:paraId="47FCA916" w14:textId="77777777" w:rsidR="00DD6D2E" w:rsidRDefault="00DD6D2E" w:rsidP="009542CC">
      <w:pPr>
        <w:pStyle w:val="GuideMarginHead-ASDEFCON"/>
      </w:pPr>
    </w:p>
    <w:p w14:paraId="42EF885C" w14:textId="426EF663" w:rsidR="002B5A05" w:rsidRDefault="002B5A05" w:rsidP="00E86AB4">
      <w:pPr>
        <w:pStyle w:val="SOWHL2-ASDEFCON"/>
      </w:pPr>
      <w:bookmarkStart w:id="431" w:name="_Toc8612351"/>
      <w:bookmarkStart w:id="432" w:name="_Toc66255312"/>
      <w:bookmarkStart w:id="433" w:name="_Ref250547762"/>
      <w:bookmarkStart w:id="434" w:name="_Toc250645860"/>
      <w:bookmarkStart w:id="435" w:name="_Toc433211312"/>
      <w:bookmarkStart w:id="436" w:name="_Ref437931894"/>
      <w:bookmarkStart w:id="437" w:name="_Ref437933811"/>
      <w:bookmarkStart w:id="438" w:name="_Toc232165929"/>
      <w:bookmarkEnd w:id="427"/>
      <w:bookmarkEnd w:id="428"/>
      <w:r>
        <w:t xml:space="preserve">Defence </w:t>
      </w:r>
      <w:bookmarkStart w:id="439" w:name="_Hlt80526859"/>
      <w:bookmarkEnd w:id="439"/>
      <w:r>
        <w:t>Security Compliance</w:t>
      </w:r>
      <w:bookmarkStart w:id="440" w:name="_Hlt81906279"/>
      <w:bookmarkEnd w:id="431"/>
      <w:bookmarkEnd w:id="432"/>
      <w:bookmarkEnd w:id="433"/>
      <w:bookmarkEnd w:id="434"/>
      <w:bookmarkEnd w:id="435"/>
      <w:bookmarkEnd w:id="436"/>
      <w:bookmarkEnd w:id="437"/>
      <w:bookmarkEnd w:id="440"/>
      <w:bookmarkEnd w:id="438"/>
    </w:p>
    <w:p w14:paraId="049434C8" w14:textId="73031A7E" w:rsidR="00A97D88" w:rsidRDefault="00A97D88" w:rsidP="00D9608D">
      <w:pPr>
        <w:pStyle w:val="GuideMarginHead-ASDEFCON"/>
        <w:rPr>
          <w:u w:val="single"/>
        </w:rPr>
      </w:pPr>
      <w:r>
        <w:rPr>
          <w:u w:val="single"/>
        </w:rPr>
        <w:t>Status:</w:t>
      </w:r>
      <w:r w:rsidRPr="00A97D88">
        <w:tab/>
        <w:t>Optional</w:t>
      </w:r>
      <w:r>
        <w:t>.</w:t>
      </w:r>
    </w:p>
    <w:p w14:paraId="7A4F0351" w14:textId="4CB9300B" w:rsidR="002B5A05" w:rsidRDefault="002B5A05" w:rsidP="00D9608D">
      <w:pPr>
        <w:pStyle w:val="GuideMarginHead-ASDEFCON"/>
      </w:pPr>
      <w:r>
        <w:rPr>
          <w:u w:val="single"/>
        </w:rPr>
        <w:t>Purpose</w:t>
      </w:r>
      <w:r w:rsidR="008D3D1F">
        <w:t>:</w:t>
      </w:r>
      <w:r w:rsidR="008D3D1F">
        <w:tab/>
        <w:t xml:space="preserve">To </w:t>
      </w:r>
      <w:r w:rsidR="00A97D88">
        <w:t>require</w:t>
      </w:r>
      <w:r>
        <w:t xml:space="preserve"> the Contractor to </w:t>
      </w:r>
      <w:r w:rsidR="00A97D88">
        <w:t xml:space="preserve">undertake the work necessary to </w:t>
      </w:r>
      <w:r w:rsidR="00FB318C">
        <w:t>achieve compliance with</w:t>
      </w:r>
      <w:r w:rsidR="009542CC">
        <w:t xml:space="preserve"> clause </w:t>
      </w:r>
      <w:r w:rsidR="00CE0A2A">
        <w:t>1</w:t>
      </w:r>
      <w:r w:rsidR="00561C65">
        <w:t>1</w:t>
      </w:r>
      <w:r w:rsidR="009542CC">
        <w:t>.8</w:t>
      </w:r>
      <w:r>
        <w:t xml:space="preserve"> of the </w:t>
      </w:r>
      <w:r w:rsidR="004447EB">
        <w:t>COC</w:t>
      </w:r>
      <w:r w:rsidR="00A97D88">
        <w:t>, Defence Security</w:t>
      </w:r>
      <w:r>
        <w:t>.</w:t>
      </w:r>
    </w:p>
    <w:p w14:paraId="443F28B8" w14:textId="3E34616C" w:rsidR="009542CC" w:rsidRDefault="002B5A05" w:rsidP="00D9608D">
      <w:pPr>
        <w:pStyle w:val="GuideMarginHead-ASDEFCON"/>
      </w:pPr>
      <w:r>
        <w:rPr>
          <w:u w:val="single"/>
        </w:rPr>
        <w:t>Guidance</w:t>
      </w:r>
      <w:r>
        <w:t>:</w:t>
      </w:r>
      <w:r>
        <w:tab/>
      </w:r>
      <w:r w:rsidR="009542CC">
        <w:t xml:space="preserve">This clause is </w:t>
      </w:r>
      <w:r w:rsidR="005A1314">
        <w:t>required</w:t>
      </w:r>
      <w:r w:rsidR="009542CC">
        <w:t xml:space="preserve"> if work under the Contract </w:t>
      </w:r>
      <w:r w:rsidR="005A1314">
        <w:t xml:space="preserve">requires </w:t>
      </w:r>
      <w:r w:rsidR="009542CC">
        <w:t xml:space="preserve">access to </w:t>
      </w:r>
      <w:r w:rsidR="00A97D88">
        <w:t xml:space="preserve">security </w:t>
      </w:r>
      <w:r w:rsidR="009542CC">
        <w:t>classified information</w:t>
      </w:r>
      <w:r w:rsidR="00A97D88">
        <w:t xml:space="preserve"> and/or equipment</w:t>
      </w:r>
      <w:r w:rsidR="009542CC">
        <w:t>.</w:t>
      </w:r>
    </w:p>
    <w:p w14:paraId="15175281" w14:textId="4B59D0C0" w:rsidR="00A86CE9" w:rsidRDefault="002B5A05" w:rsidP="009542CC">
      <w:pPr>
        <w:pStyle w:val="GuideText-ASDEFCON"/>
      </w:pPr>
      <w:r>
        <w:t>The security requirements of the Contra</w:t>
      </w:r>
      <w:r w:rsidR="009542CC">
        <w:t xml:space="preserve">ct are specified in clause </w:t>
      </w:r>
      <w:r w:rsidR="00727006">
        <w:t>1</w:t>
      </w:r>
      <w:r w:rsidR="00561C65">
        <w:t>1</w:t>
      </w:r>
      <w:r w:rsidR="009542CC">
        <w:t>.8</w:t>
      </w:r>
      <w:r>
        <w:t xml:space="preserve"> of the </w:t>
      </w:r>
      <w:r w:rsidR="00BB2558">
        <w:t>COC</w:t>
      </w:r>
      <w:r>
        <w:t>.</w:t>
      </w:r>
      <w:r w:rsidR="00834C12">
        <w:t xml:space="preserve"> </w:t>
      </w:r>
      <w:r w:rsidR="00BA7AE5">
        <w:t xml:space="preserve"> </w:t>
      </w:r>
      <w:r w:rsidR="00001157">
        <w:t>C</w:t>
      </w:r>
      <w:r w:rsidR="00A83F79">
        <w:t xml:space="preserve">lause </w:t>
      </w:r>
      <w:r w:rsidR="005B23AF">
        <w:fldChar w:fldCharType="begin"/>
      </w:r>
      <w:r w:rsidR="005B23AF">
        <w:instrText xml:space="preserve"> REF _Ref437933811 \r \h </w:instrText>
      </w:r>
      <w:r w:rsidR="005B23AF">
        <w:fldChar w:fldCharType="separate"/>
      </w:r>
      <w:r w:rsidR="00675EDE">
        <w:t>3.6</w:t>
      </w:r>
      <w:r w:rsidR="005B23AF">
        <w:fldChar w:fldCharType="end"/>
      </w:r>
      <w:r w:rsidR="005B23AF">
        <w:t xml:space="preserve"> </w:t>
      </w:r>
      <w:r w:rsidR="00001157">
        <w:t xml:space="preserve">of the SOW </w:t>
      </w:r>
      <w:r>
        <w:t xml:space="preserve">requires the Contractor to undertake </w:t>
      </w:r>
      <w:r w:rsidR="00A86CE9">
        <w:t xml:space="preserve">all of </w:t>
      </w:r>
      <w:r>
        <w:t xml:space="preserve">the work </w:t>
      </w:r>
      <w:r w:rsidR="00A86CE9">
        <w:t xml:space="preserve">needed </w:t>
      </w:r>
      <w:r>
        <w:t>to comp</w:t>
      </w:r>
      <w:r w:rsidR="009542CC">
        <w:t xml:space="preserve">ly with clause </w:t>
      </w:r>
      <w:r w:rsidR="00CE0A2A">
        <w:t>1</w:t>
      </w:r>
      <w:r w:rsidR="00561C65">
        <w:t>1</w:t>
      </w:r>
      <w:r w:rsidR="009542CC">
        <w:t>.8</w:t>
      </w:r>
      <w:r>
        <w:t xml:space="preserve"> of the </w:t>
      </w:r>
      <w:r w:rsidR="00BB2558">
        <w:t>COC</w:t>
      </w:r>
      <w:r w:rsidR="00A83F79">
        <w:t xml:space="preserve"> (eg, including obtaining security clearances and providing secure storage facilities, as applicable)</w:t>
      </w:r>
      <w:r>
        <w:t>.</w:t>
      </w:r>
      <w:r w:rsidR="009542CC">
        <w:t xml:space="preserve">  </w:t>
      </w:r>
      <w:r w:rsidR="00A86CE9">
        <w:t>The clause helps to ensure that all work under the Contract</w:t>
      </w:r>
      <w:r w:rsidR="000E24FF">
        <w:t>,</w:t>
      </w:r>
      <w:r w:rsidR="00A86CE9">
        <w:t xml:space="preserve"> </w:t>
      </w:r>
      <w:r w:rsidR="000E24FF">
        <w:t>which</w:t>
      </w:r>
      <w:r w:rsidR="00A86CE9">
        <w:t xml:space="preserve"> needs to be priced</w:t>
      </w:r>
      <w:r w:rsidR="000E24FF">
        <w:t>,</w:t>
      </w:r>
      <w:r w:rsidR="00A86CE9">
        <w:t xml:space="preserve"> is included in the SOW.</w:t>
      </w:r>
    </w:p>
    <w:p w14:paraId="16AB723D" w14:textId="683CF510" w:rsidR="002A0324" w:rsidRDefault="002A0324" w:rsidP="009542CC">
      <w:pPr>
        <w:pStyle w:val="GuideText-ASDEFCON"/>
      </w:pPr>
      <w:r>
        <w:t xml:space="preserve">This clause does not address </w:t>
      </w:r>
      <w:r w:rsidR="00001157">
        <w:t xml:space="preserve">the </w:t>
      </w:r>
      <w:r>
        <w:t xml:space="preserve">security </w:t>
      </w:r>
      <w:r w:rsidR="00001157">
        <w:t xml:space="preserve">characteristics </w:t>
      </w:r>
      <w:r>
        <w:t xml:space="preserve">associated with the equipment being procured, which is addressed through clause </w:t>
      </w:r>
      <w:r>
        <w:fldChar w:fldCharType="begin"/>
      </w:r>
      <w:r>
        <w:instrText xml:space="preserve"> REF _Ref201828788 \r \h </w:instrText>
      </w:r>
      <w:r>
        <w:fldChar w:fldCharType="separate"/>
      </w:r>
      <w:r>
        <w:t>4.4</w:t>
      </w:r>
      <w:r>
        <w:fldChar w:fldCharType="end"/>
      </w:r>
      <w:r>
        <w:t xml:space="preserve"> of the SOW.</w:t>
      </w:r>
    </w:p>
    <w:p w14:paraId="460A0312" w14:textId="6C56C16E" w:rsidR="002B5A05" w:rsidRDefault="00A86CE9" w:rsidP="009542CC">
      <w:pPr>
        <w:pStyle w:val="GuideText-ASDEFCON"/>
      </w:pPr>
      <w:r>
        <w:t>R</w:t>
      </w:r>
      <w:r w:rsidR="00842981">
        <w:t xml:space="preserve">elated policy </w:t>
      </w:r>
      <w:r w:rsidR="005C0BC5">
        <w:t>is</w:t>
      </w:r>
      <w:r>
        <w:t xml:space="preserve"> included</w:t>
      </w:r>
      <w:r w:rsidR="00842981">
        <w:t xml:space="preserve"> the </w:t>
      </w:r>
      <w:r w:rsidR="00842981" w:rsidRPr="00DD6D2E">
        <w:rPr>
          <w:i/>
        </w:rPr>
        <w:t xml:space="preserve">Defence Security </w:t>
      </w:r>
      <w:r w:rsidR="00A83F79">
        <w:rPr>
          <w:i/>
        </w:rPr>
        <w:t>Principles Framework</w:t>
      </w:r>
      <w:r w:rsidR="00A83F79">
        <w:t xml:space="preserve"> </w:t>
      </w:r>
      <w:r w:rsidR="00842981">
        <w:t>(DS</w:t>
      </w:r>
      <w:r w:rsidR="00A83F79">
        <w:t>PF</w:t>
      </w:r>
      <w:r w:rsidR="00842981">
        <w:t>).</w:t>
      </w:r>
    </w:p>
    <w:p w14:paraId="0924966B" w14:textId="17F86B00" w:rsidR="002B5A05" w:rsidRDefault="009542CC" w:rsidP="00860722">
      <w:pPr>
        <w:pStyle w:val="GuideText-ASDEFCON"/>
      </w:pPr>
      <w:r>
        <w:t>If required, c</w:t>
      </w:r>
      <w:r w:rsidR="002B5A05">
        <w:t xml:space="preserve">lause </w:t>
      </w:r>
      <w:r w:rsidR="00947977">
        <w:fldChar w:fldCharType="begin"/>
      </w:r>
      <w:r w:rsidR="00947977">
        <w:instrText xml:space="preserve"> REF _Ref437931894 \r \h </w:instrText>
      </w:r>
      <w:r w:rsidR="00947977">
        <w:fldChar w:fldCharType="separate"/>
      </w:r>
      <w:r w:rsidR="00675EDE">
        <w:t>3.6</w:t>
      </w:r>
      <w:r w:rsidR="00947977">
        <w:fldChar w:fldCharType="end"/>
      </w:r>
      <w:r>
        <w:t xml:space="preserve"> is</w:t>
      </w:r>
      <w:r w:rsidR="002B5A05">
        <w:t xml:space="preserve"> to be included in the RFT without alteration</w:t>
      </w:r>
      <w:r w:rsidR="00BA7AE5">
        <w:t xml:space="preserve">.  </w:t>
      </w:r>
      <w:r>
        <w:t>Otherwise, the clause can be deleted and the heading annot</w:t>
      </w:r>
      <w:r w:rsidR="002160DC">
        <w:t>at</w:t>
      </w:r>
      <w:r>
        <w:t xml:space="preserve">ed with </w:t>
      </w:r>
      <w:r w:rsidR="00A83F79">
        <w:t>‘</w:t>
      </w:r>
      <w:r>
        <w:t>Not used</w:t>
      </w:r>
      <w:r w:rsidR="00A83F79">
        <w:t>’</w:t>
      </w:r>
      <w:r>
        <w:t>.</w:t>
      </w:r>
    </w:p>
    <w:p w14:paraId="5BAB4848" w14:textId="2B3AA471" w:rsidR="002B5A05" w:rsidRDefault="002B5A05" w:rsidP="00D9608D">
      <w:pPr>
        <w:pStyle w:val="GuideMarginHead-ASDEFCON"/>
      </w:pPr>
      <w:r>
        <w:rPr>
          <w:u w:val="single"/>
        </w:rPr>
        <w:t>Related Clauses</w:t>
      </w:r>
      <w:r>
        <w:t>:</w:t>
      </w:r>
      <w:r>
        <w:tab/>
      </w:r>
      <w:r w:rsidR="00561C65">
        <w:t>TDR C-</w:t>
      </w:r>
      <w:r w:rsidR="005C0BC5">
        <w:t>1</w:t>
      </w:r>
      <w:r w:rsidR="00561C65">
        <w:t>3</w:t>
      </w:r>
      <w:r w:rsidR="005C0BC5">
        <w:t xml:space="preserve"> </w:t>
      </w:r>
      <w:r>
        <w:t>requires each tenderer to provide details of the</w:t>
      </w:r>
      <w:r w:rsidR="00A83F79">
        <w:t>ir</w:t>
      </w:r>
      <w:r>
        <w:t xml:space="preserve"> </w:t>
      </w:r>
      <w:r w:rsidR="00C10D74">
        <w:t>facility and ICT system security accreditation</w:t>
      </w:r>
      <w:r>
        <w:t>.</w:t>
      </w:r>
    </w:p>
    <w:p w14:paraId="5500E1F3" w14:textId="3B702EF2" w:rsidR="002B5A05" w:rsidRDefault="009542CC" w:rsidP="00DC48A8">
      <w:pPr>
        <w:pStyle w:val="GuideText-ASDEFCON"/>
      </w:pPr>
      <w:r>
        <w:t xml:space="preserve">Clause </w:t>
      </w:r>
      <w:r w:rsidR="00CE0A2A">
        <w:t>1</w:t>
      </w:r>
      <w:r w:rsidR="00561C65">
        <w:t>1</w:t>
      </w:r>
      <w:r>
        <w:t>.8</w:t>
      </w:r>
      <w:r w:rsidR="002B5A05">
        <w:t xml:space="preserve"> of the </w:t>
      </w:r>
      <w:r w:rsidR="00BB2558">
        <w:t>COC</w:t>
      </w:r>
      <w:bookmarkStart w:id="441" w:name="_Toc8612352"/>
      <w:r w:rsidR="005A1314">
        <w:t>, Defence Security</w:t>
      </w:r>
    </w:p>
    <w:p w14:paraId="59C5D181" w14:textId="6775F272" w:rsidR="002A0324" w:rsidRDefault="002A0324" w:rsidP="00DC48A8">
      <w:pPr>
        <w:pStyle w:val="GuideText-ASDEFCON"/>
      </w:pPr>
      <w:r>
        <w:t xml:space="preserve">SOW clause </w:t>
      </w:r>
      <w:r>
        <w:fldChar w:fldCharType="begin"/>
      </w:r>
      <w:r>
        <w:instrText xml:space="preserve"> REF _Ref201828788 \r \h </w:instrText>
      </w:r>
      <w:r>
        <w:fldChar w:fldCharType="separate"/>
      </w:r>
      <w:r>
        <w:t>4.4</w:t>
      </w:r>
      <w:r>
        <w:fldChar w:fldCharType="end"/>
      </w:r>
      <w:r>
        <w:t>, System Security</w:t>
      </w:r>
    </w:p>
    <w:p w14:paraId="1DE9016B" w14:textId="77777777" w:rsidR="009542CC" w:rsidRDefault="009542CC" w:rsidP="009542CC">
      <w:pPr>
        <w:pStyle w:val="ASDEFCONNormal"/>
      </w:pPr>
      <w:bookmarkStart w:id="442" w:name="_Toc12034217"/>
      <w:bookmarkStart w:id="443" w:name="_Toc46899714"/>
      <w:bookmarkStart w:id="444" w:name="_Toc66255314"/>
      <w:bookmarkEnd w:id="441"/>
    </w:p>
    <w:p w14:paraId="0EE82D0E" w14:textId="67FF50A4" w:rsidR="00D9652C" w:rsidRPr="005E7990" w:rsidRDefault="00D9652C" w:rsidP="00E86AB4">
      <w:pPr>
        <w:pStyle w:val="SOWHL2-ASDEFCON"/>
      </w:pPr>
      <w:bookmarkStart w:id="445" w:name="_Ref437931948"/>
      <w:bookmarkStart w:id="446" w:name="_Ref437931963"/>
      <w:bookmarkStart w:id="447" w:name="_Toc232165930"/>
      <w:r w:rsidRPr="005E7990">
        <w:lastRenderedPageBreak/>
        <w:t>Stocktaking of Contractor Managed Commonwealth Assets</w:t>
      </w:r>
      <w:bookmarkEnd w:id="445"/>
      <w:bookmarkEnd w:id="446"/>
      <w:bookmarkEnd w:id="447"/>
      <w:r w:rsidRPr="005E7990">
        <w:t xml:space="preserve"> </w:t>
      </w:r>
    </w:p>
    <w:p w14:paraId="77609DA6" w14:textId="0CF2E8E1" w:rsidR="00BE43DE" w:rsidRDefault="00BE43DE" w:rsidP="00D9608D">
      <w:pPr>
        <w:pStyle w:val="GuideMarginHead-ASDEFCON"/>
        <w:rPr>
          <w:u w:val="single"/>
        </w:rPr>
      </w:pPr>
      <w:r>
        <w:rPr>
          <w:u w:val="single"/>
        </w:rPr>
        <w:t>Status:</w:t>
      </w:r>
      <w:r w:rsidRPr="00BE43DE">
        <w:tab/>
        <w:t>Core</w:t>
      </w:r>
    </w:p>
    <w:p w14:paraId="7C153AFD" w14:textId="4818B83B" w:rsidR="00DA1825" w:rsidRDefault="00D523F4" w:rsidP="00D9608D">
      <w:pPr>
        <w:pStyle w:val="GuideMarginHead-ASDEFCON"/>
      </w:pPr>
      <w:r w:rsidRPr="00D523F4">
        <w:rPr>
          <w:u w:val="single"/>
        </w:rPr>
        <w:t>Purpose</w:t>
      </w:r>
      <w:r>
        <w:t>:</w:t>
      </w:r>
      <w:r>
        <w:tab/>
      </w:r>
      <w:r w:rsidR="00DA1825">
        <w:t xml:space="preserve">To require the Contractor to undertake the necessary stocktaking and accounting of </w:t>
      </w:r>
      <w:r w:rsidR="0022187D">
        <w:t xml:space="preserve">Contractor Managed </w:t>
      </w:r>
      <w:r w:rsidR="00DA1825">
        <w:t xml:space="preserve">Commonwealth </w:t>
      </w:r>
      <w:r w:rsidR="0022187D">
        <w:t>A</w:t>
      </w:r>
      <w:r w:rsidR="00DA1825">
        <w:t>ssets</w:t>
      </w:r>
      <w:r w:rsidR="0022187D">
        <w:t xml:space="preserve"> (CMCA)</w:t>
      </w:r>
      <w:r w:rsidR="00DA1825">
        <w:t>.</w:t>
      </w:r>
    </w:p>
    <w:p w14:paraId="5584F1FF" w14:textId="4FAA31FC" w:rsidR="00A8419B" w:rsidRDefault="00D523F4" w:rsidP="00D9608D">
      <w:pPr>
        <w:pStyle w:val="GuideMarginHead-ASDEFCON"/>
      </w:pPr>
      <w:r w:rsidRPr="00D523F4">
        <w:rPr>
          <w:u w:val="single"/>
        </w:rPr>
        <w:t>Guidance</w:t>
      </w:r>
      <w:r>
        <w:t>:</w:t>
      </w:r>
      <w:r>
        <w:tab/>
      </w:r>
      <w:r w:rsidR="00DA1825">
        <w:t>Th</w:t>
      </w:r>
      <w:r>
        <w:t xml:space="preserve">is clause is applicable to all </w:t>
      </w:r>
      <w:r w:rsidR="00B42389">
        <w:t>c</w:t>
      </w:r>
      <w:r w:rsidR="007D2A92">
        <w:t>ontracts,</w:t>
      </w:r>
      <w:r w:rsidR="00B42389">
        <w:t xml:space="preserve"> </w:t>
      </w:r>
      <w:r w:rsidR="00A8419B">
        <w:t xml:space="preserve">including those </w:t>
      </w:r>
      <w:r w:rsidR="00BE43DE">
        <w:t xml:space="preserve">with </w:t>
      </w:r>
      <w:r w:rsidR="00A8419B">
        <w:t>no GFM</w:t>
      </w:r>
      <w:r w:rsidR="009C60F5">
        <w:t>,</w:t>
      </w:r>
      <w:r w:rsidR="009542CC">
        <w:t xml:space="preserve"> which is </w:t>
      </w:r>
      <w:r w:rsidR="000F3DD1">
        <w:t>the</w:t>
      </w:r>
      <w:r w:rsidR="009542CC">
        <w:t xml:space="preserve"> </w:t>
      </w:r>
      <w:r w:rsidR="00713EE6">
        <w:t xml:space="preserve">usual </w:t>
      </w:r>
      <w:r w:rsidR="009542CC">
        <w:t xml:space="preserve">case </w:t>
      </w:r>
      <w:r w:rsidR="00BE43DE">
        <w:t>for</w:t>
      </w:r>
      <w:r w:rsidR="009542CC">
        <w:t xml:space="preserve"> this template</w:t>
      </w:r>
      <w:r w:rsidR="00BA7AE5">
        <w:t xml:space="preserve">.  </w:t>
      </w:r>
      <w:r w:rsidR="009C60F5">
        <w:t xml:space="preserve">The clause </w:t>
      </w:r>
      <w:r w:rsidR="00BE43DE">
        <w:t xml:space="preserve">requires </w:t>
      </w:r>
      <w:r w:rsidR="009C60F5">
        <w:t xml:space="preserve">stocktaking of any assets owned by the Commonwealth </w:t>
      </w:r>
      <w:r w:rsidR="00001157">
        <w:t xml:space="preserve">and </w:t>
      </w:r>
      <w:r w:rsidR="009C60F5">
        <w:t>held by the Cont</w:t>
      </w:r>
      <w:r w:rsidR="00D765EC">
        <w:t>r</w:t>
      </w:r>
      <w:r w:rsidR="009C60F5">
        <w:t xml:space="preserve">actor, such as Supplies paid for but not yet delivered, or found to be defective and returned for repair.  </w:t>
      </w:r>
      <w:r w:rsidR="0090480F">
        <w:t>CMCA</w:t>
      </w:r>
      <w:r w:rsidR="00A8419B">
        <w:t xml:space="preserve"> is defined</w:t>
      </w:r>
      <w:r w:rsidR="009542CC">
        <w:t xml:space="preserve"> in the Glossary at Attachment G</w:t>
      </w:r>
      <w:r w:rsidR="009C60F5">
        <w:t>.</w:t>
      </w:r>
      <w:r w:rsidR="00A8419B">
        <w:t xml:space="preserve"> </w:t>
      </w:r>
    </w:p>
    <w:p w14:paraId="3EA43A8F" w14:textId="2F07BBCE" w:rsidR="009542CC" w:rsidRDefault="00923018" w:rsidP="00DC48A8">
      <w:pPr>
        <w:pStyle w:val="GuideText-ASDEFCON"/>
      </w:pPr>
      <w:r>
        <w:t xml:space="preserve">To manage </w:t>
      </w:r>
      <w:r w:rsidR="000F3DD1">
        <w:t xml:space="preserve">the </w:t>
      </w:r>
      <w:r>
        <w:t>CMCA,</w:t>
      </w:r>
      <w:r w:rsidR="00A8419B">
        <w:t xml:space="preserve"> clause </w:t>
      </w:r>
      <w:r w:rsidR="00947977">
        <w:fldChar w:fldCharType="begin"/>
      </w:r>
      <w:r w:rsidR="00947977">
        <w:instrText xml:space="preserve"> REF _Ref437931948 \r \h </w:instrText>
      </w:r>
      <w:r w:rsidR="00947977">
        <w:fldChar w:fldCharType="separate"/>
      </w:r>
      <w:r w:rsidR="00675EDE">
        <w:t>3.7</w:t>
      </w:r>
      <w:r w:rsidR="00947977">
        <w:fldChar w:fldCharType="end"/>
      </w:r>
      <w:r w:rsidR="00B42389">
        <w:t xml:space="preserve"> requires the </w:t>
      </w:r>
      <w:r>
        <w:t xml:space="preserve">Contractor to </w:t>
      </w:r>
      <w:r w:rsidR="009542CC">
        <w:t>institute, maintain</w:t>
      </w:r>
      <w:r w:rsidR="000F3DD1">
        <w:t>,</w:t>
      </w:r>
      <w:r w:rsidR="009542CC">
        <w:t xml:space="preserve"> and apply a system for the accounting for</w:t>
      </w:r>
      <w:r w:rsidR="009E2DEC">
        <w:t>,</w:t>
      </w:r>
      <w:r w:rsidR="009542CC">
        <w:t xml:space="preserve"> and control, handling, preservation, protection</w:t>
      </w:r>
      <w:r w:rsidR="000F3DD1">
        <w:t>,</w:t>
      </w:r>
      <w:r w:rsidR="009542CC">
        <w:t xml:space="preserve"> and maintenance</w:t>
      </w:r>
      <w:r w:rsidR="00001157">
        <w:t xml:space="preserve"> (as applicable)</w:t>
      </w:r>
      <w:r w:rsidR="009542CC">
        <w:t xml:space="preserve"> of</w:t>
      </w:r>
      <w:r w:rsidR="00001157">
        <w:t>,</w:t>
      </w:r>
      <w:r w:rsidR="000F3DD1">
        <w:t xml:space="preserve"> the</w:t>
      </w:r>
      <w:r w:rsidR="009542CC">
        <w:t xml:space="preserve"> CMCA.</w:t>
      </w:r>
    </w:p>
    <w:p w14:paraId="3D675F7C" w14:textId="5DE5D5C8" w:rsidR="00B42389" w:rsidRDefault="00923018" w:rsidP="00DC48A8">
      <w:pPr>
        <w:pStyle w:val="GuideText-ASDEFCON"/>
      </w:pPr>
      <w:r>
        <w:t xml:space="preserve">The </w:t>
      </w:r>
      <w:r w:rsidR="009542CC">
        <w:t xml:space="preserve">clause </w:t>
      </w:r>
      <w:r w:rsidR="009C60F5">
        <w:t>requires</w:t>
      </w:r>
      <w:r w:rsidR="009542CC">
        <w:t xml:space="preserve"> the Contractor to deliver quarterly stocktake reports for Commonwealth Approval.</w:t>
      </w:r>
      <w:r w:rsidR="00BF5618">
        <w:t xml:space="preserve">  The items subject to stocktake must be advised by the Commonwealth.</w:t>
      </w:r>
      <w:r w:rsidR="00F20C51">
        <w:t xml:space="preserve">  This data item has no DID</w:t>
      </w:r>
      <w:r w:rsidR="00BF5618">
        <w:t xml:space="preserve"> to define it as a notice may be sufficient</w:t>
      </w:r>
      <w:r w:rsidR="00F20C51">
        <w:t xml:space="preserve">, but </w:t>
      </w:r>
      <w:r w:rsidR="009C60F5">
        <w:t xml:space="preserve">delivery needs to </w:t>
      </w:r>
      <w:r w:rsidR="00F20C51">
        <w:t xml:space="preserve">be compliant with clause </w:t>
      </w:r>
      <w:r w:rsidR="00F20C51">
        <w:fldChar w:fldCharType="begin"/>
      </w:r>
      <w:r w:rsidR="00F20C51">
        <w:instrText xml:space="preserve"> REF _Ref437498136 \r \h </w:instrText>
      </w:r>
      <w:r w:rsidR="00F20C51">
        <w:fldChar w:fldCharType="separate"/>
      </w:r>
      <w:r w:rsidR="00675EDE">
        <w:t>2.3</w:t>
      </w:r>
      <w:r w:rsidR="00F20C51">
        <w:fldChar w:fldCharType="end"/>
      </w:r>
      <w:r w:rsidR="00F20C51">
        <w:t xml:space="preserve"> and clause </w:t>
      </w:r>
      <w:r w:rsidR="00F20C51">
        <w:fldChar w:fldCharType="begin"/>
      </w:r>
      <w:r w:rsidR="00F20C51">
        <w:instrText xml:space="preserve"> REF _Ref437931948 \r \h </w:instrText>
      </w:r>
      <w:r w:rsidR="00F20C51">
        <w:fldChar w:fldCharType="separate"/>
      </w:r>
      <w:r w:rsidR="00675EDE">
        <w:t>3.7</w:t>
      </w:r>
      <w:r w:rsidR="00F20C51">
        <w:fldChar w:fldCharType="end"/>
      </w:r>
      <w:r w:rsidR="00F20C51">
        <w:t>.</w:t>
      </w:r>
    </w:p>
    <w:p w14:paraId="41C6E23A" w14:textId="14EA6691" w:rsidR="00842981" w:rsidRPr="00B42389" w:rsidRDefault="00842981" w:rsidP="00DC48A8">
      <w:pPr>
        <w:pStyle w:val="GuideText-ASDEFCON"/>
      </w:pPr>
      <w:r>
        <w:t>The relevant policy document</w:t>
      </w:r>
      <w:r w:rsidR="007B3330">
        <w:t xml:space="preserve"> for stocktaking</w:t>
      </w:r>
      <w:r w:rsidR="009C60F5">
        <w:t xml:space="preserve"> i</w:t>
      </w:r>
      <w:r>
        <w:t>s</w:t>
      </w:r>
      <w:r w:rsidR="007B3330">
        <w:t xml:space="preserve"> the </w:t>
      </w:r>
      <w:r w:rsidR="007B3330" w:rsidRPr="00BF5618">
        <w:rPr>
          <w:i/>
        </w:rPr>
        <w:t>Defence</w:t>
      </w:r>
      <w:r w:rsidRPr="00842981">
        <w:t xml:space="preserve"> </w:t>
      </w:r>
      <w:r w:rsidRPr="00842981">
        <w:rPr>
          <w:i/>
        </w:rPr>
        <w:t xml:space="preserve">Stocktaking </w:t>
      </w:r>
      <w:r w:rsidR="007B3330">
        <w:rPr>
          <w:i/>
        </w:rPr>
        <w:t>Manual</w:t>
      </w:r>
      <w:r w:rsidRPr="00842981">
        <w:rPr>
          <w:i/>
        </w:rPr>
        <w:t>.</w:t>
      </w:r>
    </w:p>
    <w:p w14:paraId="05E19E2B" w14:textId="0915A6F6" w:rsidR="00D523F4" w:rsidRDefault="00D523F4" w:rsidP="00860722">
      <w:pPr>
        <w:pStyle w:val="GuideText-ASDEFCON"/>
      </w:pPr>
      <w:r>
        <w:t xml:space="preserve">Clause </w:t>
      </w:r>
      <w:r w:rsidR="00947977">
        <w:fldChar w:fldCharType="begin"/>
      </w:r>
      <w:r w:rsidR="00947977">
        <w:instrText xml:space="preserve"> REF _Ref437931963 \r \h </w:instrText>
      </w:r>
      <w:r w:rsidR="00947977">
        <w:fldChar w:fldCharType="separate"/>
      </w:r>
      <w:r w:rsidR="00675EDE">
        <w:t>3.7</w:t>
      </w:r>
      <w:r w:rsidR="00947977">
        <w:fldChar w:fldCharType="end"/>
      </w:r>
      <w:r>
        <w:t xml:space="preserve"> is to be included in the RFT without alteration.</w:t>
      </w:r>
    </w:p>
    <w:p w14:paraId="3B7D9BF5" w14:textId="54495883" w:rsidR="00F20C51" w:rsidRDefault="00054401" w:rsidP="00860722">
      <w:pPr>
        <w:pStyle w:val="GuideMarginHead-ASDEFCON"/>
      </w:pPr>
      <w:bookmarkStart w:id="448" w:name="_Toc256074956"/>
      <w:bookmarkStart w:id="449" w:name="_Toc256670055"/>
      <w:bookmarkStart w:id="450" w:name="_Toc256670247"/>
      <w:bookmarkStart w:id="451" w:name="_Toc257440731"/>
      <w:bookmarkStart w:id="452" w:name="_Toc257440898"/>
      <w:bookmarkStart w:id="453" w:name="_Toc257446998"/>
      <w:bookmarkStart w:id="454" w:name="_Toc257529893"/>
      <w:bookmarkStart w:id="455" w:name="_Toc257637130"/>
      <w:bookmarkStart w:id="456" w:name="_Toc257648767"/>
      <w:bookmarkStart w:id="457" w:name="_Toc257749611"/>
      <w:bookmarkStart w:id="458" w:name="_Toc257986049"/>
      <w:bookmarkStart w:id="459" w:name="_Toc257986214"/>
      <w:bookmarkStart w:id="460" w:name="_Toc258075977"/>
      <w:bookmarkStart w:id="461" w:name="_Toc258152294"/>
      <w:bookmarkStart w:id="462" w:name="_Toc258160357"/>
      <w:bookmarkStart w:id="463" w:name="_Toc258223764"/>
      <w:bookmarkStart w:id="464" w:name="_Toc258224339"/>
      <w:bookmarkStart w:id="465" w:name="_Toc258269217"/>
      <w:bookmarkStart w:id="466" w:name="_Toc258270575"/>
      <w:bookmarkStart w:id="467" w:name="_Toc258332628"/>
      <w:bookmarkStart w:id="468" w:name="_Toc258342653"/>
      <w:bookmarkStart w:id="469" w:name="_Toc258355927"/>
      <w:bookmarkStart w:id="470" w:name="_Toc258402562"/>
      <w:bookmarkStart w:id="471" w:name="_Toc258484476"/>
      <w:bookmarkStart w:id="472" w:name="_Toc258570195"/>
      <w:bookmarkStart w:id="473" w:name="_Toc285200977"/>
      <w:bookmarkStart w:id="474" w:name="_Toc298851793"/>
      <w:bookmarkStart w:id="475" w:name="_Toc298856255"/>
      <w:bookmarkStart w:id="476" w:name="_Toc298870180"/>
      <w:bookmarkStart w:id="477" w:name="_Toc298873932"/>
      <w:bookmarkStart w:id="478" w:name="_Toc298874099"/>
      <w:bookmarkStart w:id="479" w:name="_Toc298874266"/>
      <w:bookmarkStart w:id="480" w:name="_Toc431989872"/>
      <w:bookmarkStart w:id="481" w:name="_Toc11655963"/>
      <w:bookmarkStart w:id="482" w:name="_Toc250645931"/>
      <w:bookmarkStart w:id="483" w:name="_Ref250706193"/>
      <w:bookmarkStart w:id="484" w:name="_Ref250706321"/>
      <w:bookmarkStart w:id="485" w:name="_Ref250723372"/>
      <w:bookmarkStart w:id="486" w:name="_Toc45944563"/>
      <w:bookmarkStart w:id="487" w:name="_Toc66255352"/>
      <w:bookmarkStart w:id="488" w:name="_Ref257445717"/>
      <w:bookmarkStart w:id="489" w:name="_Toc433211324"/>
      <w:bookmarkStart w:id="490" w:name="_Ref433375819"/>
      <w:bookmarkEnd w:id="442"/>
      <w:bookmarkEnd w:id="443"/>
      <w:bookmarkEnd w:id="444"/>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Pr>
          <w:u w:val="single"/>
        </w:rPr>
        <w:t>Related Clauses</w:t>
      </w:r>
      <w:r>
        <w:t>:</w:t>
      </w:r>
      <w:r>
        <w:tab/>
      </w:r>
      <w:r w:rsidR="00F20C51">
        <w:t xml:space="preserve">Clause </w:t>
      </w:r>
      <w:r w:rsidR="00F20C51">
        <w:fldChar w:fldCharType="begin"/>
      </w:r>
      <w:r w:rsidR="00F20C51">
        <w:instrText xml:space="preserve"> REF _Ref437498136 \r \h </w:instrText>
      </w:r>
      <w:r w:rsidR="00F20C51">
        <w:fldChar w:fldCharType="separate"/>
      </w:r>
      <w:r w:rsidR="00675EDE">
        <w:t>2.3</w:t>
      </w:r>
      <w:r w:rsidR="00F20C51">
        <w:fldChar w:fldCharType="end"/>
      </w:r>
      <w:r w:rsidR="00F20C51">
        <w:t xml:space="preserve">, </w:t>
      </w:r>
      <w:r w:rsidR="00F20C51" w:rsidRPr="00860722">
        <w:t>Deliverable Data Items</w:t>
      </w:r>
    </w:p>
    <w:p w14:paraId="1CD5881D" w14:textId="77777777" w:rsidR="00BF5618" w:rsidRDefault="00BF5618" w:rsidP="00860722">
      <w:pPr>
        <w:pStyle w:val="GuideMarginHead-ASDEFCON"/>
      </w:pPr>
    </w:p>
    <w:p w14:paraId="76BB3F37" w14:textId="0CD5CC3A" w:rsidR="00EE38B0" w:rsidRDefault="00EE38B0" w:rsidP="00EE38B0">
      <w:pPr>
        <w:pStyle w:val="SOWHL2-ASDEFCON"/>
      </w:pPr>
      <w:bookmarkStart w:id="491" w:name="_Ref109049408"/>
      <w:bookmarkStart w:id="492" w:name="_Toc232165931"/>
      <w:r>
        <w:t>Australian Industry Capability</w:t>
      </w:r>
      <w:bookmarkEnd w:id="491"/>
      <w:bookmarkEnd w:id="492"/>
    </w:p>
    <w:p w14:paraId="087508AF" w14:textId="77777777" w:rsidR="00EE38B0" w:rsidRDefault="00EE38B0" w:rsidP="00EE38B0">
      <w:pPr>
        <w:pStyle w:val="GuideMarginHead-ASDEFCON"/>
        <w:rPr>
          <w:u w:val="single"/>
        </w:rPr>
      </w:pPr>
      <w:r>
        <w:rPr>
          <w:u w:val="single"/>
        </w:rPr>
        <w:t>Status:</w:t>
      </w:r>
      <w:r w:rsidRPr="00A97D88">
        <w:tab/>
        <w:t>Optional</w:t>
      </w:r>
      <w:r>
        <w:t>.</w:t>
      </w:r>
    </w:p>
    <w:p w14:paraId="0CDAE40A" w14:textId="7F6D813E" w:rsidR="00EE38B0" w:rsidRDefault="00EE38B0" w:rsidP="00EE38B0">
      <w:pPr>
        <w:pStyle w:val="GuideMarginHead-ASDEFCON"/>
      </w:pPr>
      <w:r>
        <w:rPr>
          <w:u w:val="single"/>
        </w:rPr>
        <w:t>Purpose</w:t>
      </w:r>
      <w:r>
        <w:t>:</w:t>
      </w:r>
      <w:r>
        <w:tab/>
        <w:t xml:space="preserve">To require the Contractor to </w:t>
      </w:r>
      <w:r w:rsidR="00BF5618">
        <w:t xml:space="preserve">perform the work required for </w:t>
      </w:r>
      <w:r>
        <w:t xml:space="preserve">an </w:t>
      </w:r>
      <w:r w:rsidR="00162477">
        <w:t xml:space="preserve">Australian Industry Capability (AIC) </w:t>
      </w:r>
      <w:r>
        <w:t>program.</w:t>
      </w:r>
    </w:p>
    <w:p w14:paraId="446B0B88" w14:textId="3994BB05" w:rsidR="00EE38B0" w:rsidRDefault="00EE38B0" w:rsidP="00EE38B0">
      <w:pPr>
        <w:pStyle w:val="GuideMarginHead-ASDEFCON"/>
      </w:pPr>
      <w:r>
        <w:rPr>
          <w:u w:val="single"/>
        </w:rPr>
        <w:t>Guidance</w:t>
      </w:r>
      <w:r>
        <w:t>:</w:t>
      </w:r>
      <w:r>
        <w:tab/>
        <w:t xml:space="preserve">This clause is required if the Contract is required to implement an </w:t>
      </w:r>
      <w:r w:rsidR="00162477">
        <w:t xml:space="preserve">AIC </w:t>
      </w:r>
      <w:r>
        <w:t>program, in accordance with Defence policies</w:t>
      </w:r>
      <w:r w:rsidR="00BE4DC8">
        <w:t>.</w:t>
      </w:r>
    </w:p>
    <w:p w14:paraId="46A60F4F" w14:textId="5055D081" w:rsidR="00EE38B0" w:rsidRDefault="00EE38B0" w:rsidP="00EE38B0">
      <w:pPr>
        <w:pStyle w:val="GuideText-ASDEFCON"/>
      </w:pPr>
      <w:r>
        <w:t xml:space="preserve">In accordance with the </w:t>
      </w:r>
      <w:r w:rsidR="00162477">
        <w:t xml:space="preserve">2019 </w:t>
      </w:r>
      <w:r>
        <w:t xml:space="preserve">Defence Policy </w:t>
      </w:r>
      <w:r w:rsidR="003A5392">
        <w:t xml:space="preserve">for </w:t>
      </w:r>
      <w:r>
        <w:t>Industry Participation (</w:t>
      </w:r>
      <w:r w:rsidR="00162477">
        <w:t>2019</w:t>
      </w:r>
      <w:r w:rsidR="00F91116">
        <w:t xml:space="preserve"> </w:t>
      </w:r>
      <w:r>
        <w:t>DPIP), contracts value</w:t>
      </w:r>
      <w:r w:rsidR="00893CD9">
        <w:t>d at</w:t>
      </w:r>
      <w:r>
        <w:t xml:space="preserve"> $4 million or more, inclusive of GST, are required to implement an AIC program, unless otherwise exempt in accordance with the </w:t>
      </w:r>
      <w:r w:rsidR="00162477">
        <w:t>2019</w:t>
      </w:r>
      <w:r w:rsidR="00F91116">
        <w:t xml:space="preserve"> </w:t>
      </w:r>
      <w:r>
        <w:t>DPIP.</w:t>
      </w:r>
    </w:p>
    <w:p w14:paraId="73A3B1CF" w14:textId="6640F335" w:rsidR="00504CAF" w:rsidRDefault="004E656F" w:rsidP="00EE38B0">
      <w:pPr>
        <w:pStyle w:val="GuideText-ASDEFCON"/>
      </w:pPr>
      <w:r>
        <w:t xml:space="preserve">As the </w:t>
      </w:r>
      <w:r w:rsidRPr="00162477">
        <w:rPr>
          <w:i/>
        </w:rPr>
        <w:t>ASDEFCON (Complex Materiel) Volume 1</w:t>
      </w:r>
      <w:r>
        <w:t xml:space="preserve"> template is for the procurement of </w:t>
      </w:r>
      <w:r w:rsidR="00162477">
        <w:t xml:space="preserve">Supplies </w:t>
      </w:r>
      <w:r>
        <w:t>that ar</w:t>
      </w:r>
      <w:r w:rsidR="00162477">
        <w:t>e (or almost) off-the-shelf,</w:t>
      </w:r>
      <w:r>
        <w:t xml:space="preserve"> the </w:t>
      </w:r>
      <w:r w:rsidR="00162477">
        <w:t>nature and scope of the</w:t>
      </w:r>
      <w:r>
        <w:t xml:space="preserve"> AIC program</w:t>
      </w:r>
      <w:r w:rsidR="00162477">
        <w:t xml:space="preserve"> and the participation by Australian Industry</w:t>
      </w:r>
      <w:r>
        <w:t xml:space="preserve"> </w:t>
      </w:r>
      <w:r w:rsidR="00162477">
        <w:t>will largely be determined by</w:t>
      </w:r>
      <w:r>
        <w:t xml:space="preserve"> source selection.  Under contract</w:t>
      </w:r>
      <w:r w:rsidR="00504CAF">
        <w:t xml:space="preserve">, the SOW requires </w:t>
      </w:r>
      <w:r w:rsidR="009E10CF">
        <w:t xml:space="preserve">implementation of the resulting </w:t>
      </w:r>
      <w:r w:rsidR="00504CAF">
        <w:t>AIC program</w:t>
      </w:r>
      <w:r w:rsidR="009E10CF">
        <w:t>,</w:t>
      </w:r>
      <w:r w:rsidR="00504CAF">
        <w:t xml:space="preserve"> and </w:t>
      </w:r>
      <w:r w:rsidR="009E10CF">
        <w:t xml:space="preserve">associated </w:t>
      </w:r>
      <w:r w:rsidR="00504CAF">
        <w:t>reporting.</w:t>
      </w:r>
    </w:p>
    <w:p w14:paraId="5F0265C2" w14:textId="3FE9ABD9" w:rsidR="002D7B78" w:rsidRDefault="003F2273" w:rsidP="003F2273">
      <w:pPr>
        <w:pStyle w:val="GuideText-ASDEFCON"/>
      </w:pPr>
      <w:r>
        <w:t xml:space="preserve">If the Contract Price is expected to </w:t>
      </w:r>
      <w:r w:rsidR="008E4B8E">
        <w:t xml:space="preserve">be </w:t>
      </w:r>
      <w:r>
        <w:t>$20 million</w:t>
      </w:r>
      <w:r w:rsidRPr="009E10CF">
        <w:t xml:space="preserve"> </w:t>
      </w:r>
      <w:r w:rsidR="008E4B8E">
        <w:t>or more (</w:t>
      </w:r>
      <w:r>
        <w:t>inclusive of GST</w:t>
      </w:r>
      <w:r w:rsidR="0003624B">
        <w:t xml:space="preserve"> and the Contract is not exempt</w:t>
      </w:r>
      <w:r w:rsidR="00411734">
        <w:t>)</w:t>
      </w:r>
      <w:r>
        <w:t xml:space="preserve">, </w:t>
      </w:r>
      <w:r w:rsidR="00411734">
        <w:t xml:space="preserve">then </w:t>
      </w:r>
      <w:r>
        <w:t>the 2019</w:t>
      </w:r>
      <w:r w:rsidR="00F91116">
        <w:t xml:space="preserve"> </w:t>
      </w:r>
      <w:r>
        <w:t xml:space="preserve">DPIP requires an AIC Plan be developed and delivered to the Commonwealth. </w:t>
      </w:r>
      <w:r w:rsidR="00D5001F">
        <w:t xml:space="preserve"> </w:t>
      </w:r>
      <w:r w:rsidR="008E4B8E">
        <w:t xml:space="preserve">If </w:t>
      </w:r>
      <w:r>
        <w:t>appli</w:t>
      </w:r>
      <w:r w:rsidR="00893CD9">
        <w:t>cable</w:t>
      </w:r>
      <w:r>
        <w:t xml:space="preserve">, </w:t>
      </w:r>
      <w:r w:rsidR="00893CD9">
        <w:t xml:space="preserve">use </w:t>
      </w:r>
      <w:r>
        <w:t>the optional clauses below to replace</w:t>
      </w:r>
      <w:r w:rsidR="008E4B8E" w:rsidRPr="008E4B8E">
        <w:t xml:space="preserve"> </w:t>
      </w:r>
      <w:r w:rsidR="008E4B8E">
        <w:t>SOW</w:t>
      </w:r>
      <w:r>
        <w:t xml:space="preserve"> clause 3.8.1.</w:t>
      </w:r>
      <w:r w:rsidR="00594970">
        <w:t xml:space="preserve">  </w:t>
      </w:r>
      <w:r w:rsidR="00D5001F">
        <w:t>An AIC</w:t>
      </w:r>
      <w:r w:rsidR="00B721A6">
        <w:t xml:space="preserve"> </w:t>
      </w:r>
      <w:r w:rsidR="00D5001F">
        <w:t>P</w:t>
      </w:r>
      <w:r w:rsidR="00B721A6">
        <w:t>lan</w:t>
      </w:r>
      <w:r w:rsidR="00D5001F">
        <w:t xml:space="preserve"> includes an AIC Schedule, hence corresponding changes </w:t>
      </w:r>
      <w:r w:rsidR="008E4B8E">
        <w:t>are</w:t>
      </w:r>
      <w:r w:rsidR="00D5001F">
        <w:t xml:space="preserve"> required </w:t>
      </w:r>
      <w:r w:rsidR="008E4B8E">
        <w:t>in</w:t>
      </w:r>
      <w:r w:rsidR="00D5001F">
        <w:t xml:space="preserve"> Attachment G, COC clause 4, and TDR E-1.</w:t>
      </w:r>
    </w:p>
    <w:p w14:paraId="5C10F06C" w14:textId="744D03EB" w:rsidR="003F2273" w:rsidRDefault="00411734" w:rsidP="003F2273">
      <w:pPr>
        <w:pStyle w:val="GuideText-ASDEFCON"/>
      </w:pPr>
      <w:r>
        <w:t xml:space="preserve">DIDs for AIC Plans in larger </w:t>
      </w:r>
      <w:r w:rsidR="004621CD">
        <w:t xml:space="preserve">acquisition </w:t>
      </w:r>
      <w:r>
        <w:t xml:space="preserve">templates are not suitable for </w:t>
      </w:r>
      <w:r w:rsidR="008E4B8E">
        <w:t xml:space="preserve">use with </w:t>
      </w:r>
      <w:r w:rsidRPr="002D7B78">
        <w:rPr>
          <w:i/>
        </w:rPr>
        <w:t>ASDEFCON (Complex Materiel) Volume 1</w:t>
      </w:r>
      <w:r w:rsidR="002D7B78">
        <w:t>, hence a new</w:t>
      </w:r>
      <w:r w:rsidR="004621CD">
        <w:t xml:space="preserve"> DID</w:t>
      </w:r>
      <w:r w:rsidR="002D7B78">
        <w:t xml:space="preserve"> </w:t>
      </w:r>
      <w:r w:rsidR="008E4B8E">
        <w:t>(“</w:t>
      </w:r>
      <w:r w:rsidR="00594970" w:rsidRPr="00411734">
        <w:t>DID-PM-AIC-AICP-1</w:t>
      </w:r>
      <w:r w:rsidR="008E4B8E">
        <w:t>”)</w:t>
      </w:r>
      <w:r w:rsidR="004621CD">
        <w:t xml:space="preserve"> will </w:t>
      </w:r>
      <w:r w:rsidR="000607C3">
        <w:t xml:space="preserve">need to </w:t>
      </w:r>
      <w:r w:rsidR="0003624B">
        <w:t xml:space="preserve">be </w:t>
      </w:r>
      <w:r w:rsidR="000607C3">
        <w:t>developed and</w:t>
      </w:r>
      <w:r w:rsidR="00893CD9">
        <w:t xml:space="preserve"> listed in SOW Annex B. </w:t>
      </w:r>
      <w:r w:rsidR="004621CD">
        <w:t xml:space="preserve"> For assistance, s</w:t>
      </w:r>
      <w:r w:rsidR="002D7B78">
        <w:t xml:space="preserve">eek advice from </w:t>
      </w:r>
      <w:r w:rsidR="000607C3">
        <w:t>AIC</w:t>
      </w:r>
      <w:r w:rsidR="000607C3">
        <w:rPr>
          <w:rFonts w:cs="Arial"/>
          <w:color w:val="303539"/>
          <w:shd w:val="clear" w:color="auto" w:fill="FFFFFF"/>
        </w:rPr>
        <w:t> Program Support and Assurance</w:t>
      </w:r>
      <w:r w:rsidR="000607C3">
        <w:t xml:space="preserve"> (</w:t>
      </w:r>
      <w:r w:rsidR="000607C3" w:rsidRPr="000607C3">
        <w:t>aic.delivery@defence.gov.au</w:t>
      </w:r>
      <w:r w:rsidR="000607C3">
        <w:t>)</w:t>
      </w:r>
      <w:r w:rsidR="004621CD">
        <w:t>.</w:t>
      </w:r>
    </w:p>
    <w:p w14:paraId="59A62736" w14:textId="0B0C836B" w:rsidR="00EE38B0" w:rsidRDefault="00504CAF" w:rsidP="00EE38B0">
      <w:pPr>
        <w:pStyle w:val="GuideText-ASDEFCON"/>
      </w:pPr>
      <w:r>
        <w:t xml:space="preserve">Reporting </w:t>
      </w:r>
      <w:r w:rsidR="000607C3">
        <w:t xml:space="preserve">for </w:t>
      </w:r>
      <w:r>
        <w:t xml:space="preserve">the AIC program is only viable if </w:t>
      </w:r>
      <w:r w:rsidR="000607C3">
        <w:t xml:space="preserve">a contract </w:t>
      </w:r>
      <w:r w:rsidR="00893CD9">
        <w:t>lasts</w:t>
      </w:r>
      <w:r>
        <w:t xml:space="preserve"> long enough to have reporting, </w:t>
      </w:r>
      <w:r w:rsidR="000607C3">
        <w:t xml:space="preserve">and </w:t>
      </w:r>
      <w:r>
        <w:t xml:space="preserve">clause </w:t>
      </w:r>
      <w:r>
        <w:fldChar w:fldCharType="begin"/>
      </w:r>
      <w:r>
        <w:instrText xml:space="preserve"> REF _Ref437931652 \r \h </w:instrText>
      </w:r>
      <w:r>
        <w:fldChar w:fldCharType="separate"/>
      </w:r>
      <w:r w:rsidR="00675EDE">
        <w:t>3.2</w:t>
      </w:r>
      <w:r>
        <w:fldChar w:fldCharType="end"/>
      </w:r>
      <w:r w:rsidR="009E10CF">
        <w:t>, for the CSR,</w:t>
      </w:r>
      <w:r>
        <w:t xml:space="preserve"> </w:t>
      </w:r>
      <w:r w:rsidR="000607C3">
        <w:t xml:space="preserve">would </w:t>
      </w:r>
      <w:r>
        <w:t>also be included.</w:t>
      </w:r>
      <w:r w:rsidR="00AD1211">
        <w:t xml:space="preserve">  There are </w:t>
      </w:r>
      <w:r w:rsidR="002A4CFD">
        <w:t xml:space="preserve">three </w:t>
      </w:r>
      <w:r w:rsidR="00AD1211">
        <w:t>options for reporting</w:t>
      </w:r>
      <w:r w:rsidR="002A4CFD">
        <w:t xml:space="preserve"> under clause </w:t>
      </w:r>
      <w:r w:rsidR="002A4CFD">
        <w:fldChar w:fldCharType="begin"/>
      </w:r>
      <w:r w:rsidR="002A4CFD">
        <w:instrText xml:space="preserve"> REF _Ref437931652 \r \h </w:instrText>
      </w:r>
      <w:r w:rsidR="002A4CFD">
        <w:fldChar w:fldCharType="separate"/>
      </w:r>
      <w:r w:rsidR="002A4CFD">
        <w:t>3.2</w:t>
      </w:r>
      <w:r w:rsidR="002A4CFD">
        <w:fldChar w:fldCharType="end"/>
      </w:r>
      <w:r w:rsidR="00AD1211">
        <w:t xml:space="preserve">.  If a CSR </w:t>
      </w:r>
      <w:r w:rsidR="002A4CFD">
        <w:t xml:space="preserve">is to </w:t>
      </w:r>
      <w:r w:rsidR="00AD1211">
        <w:t xml:space="preserve">be delivered every six months, then Option A </w:t>
      </w:r>
      <w:r w:rsidR="002A4CFD">
        <w:t xml:space="preserve">or B </w:t>
      </w:r>
      <w:r w:rsidR="00AD1211">
        <w:t xml:space="preserve">may be appropriate.  If </w:t>
      </w:r>
      <w:r w:rsidR="000607C3">
        <w:t xml:space="preserve">a </w:t>
      </w:r>
      <w:r w:rsidR="00AD1211">
        <w:t xml:space="preserve">CSR is </w:t>
      </w:r>
      <w:r w:rsidR="009E10CF">
        <w:t xml:space="preserve">delivered </w:t>
      </w:r>
      <w:r w:rsidR="00AD1211">
        <w:t>more frequent</w:t>
      </w:r>
      <w:r w:rsidR="009E10CF">
        <w:t>ly</w:t>
      </w:r>
      <w:r w:rsidR="00AD1211">
        <w:t xml:space="preserve">, then Option </w:t>
      </w:r>
      <w:r w:rsidR="002A4CFD">
        <w:t>C</w:t>
      </w:r>
      <w:r w:rsidR="00AD1211">
        <w:t xml:space="preserve"> </w:t>
      </w:r>
      <w:r w:rsidR="002A4CFD">
        <w:t>allow</w:t>
      </w:r>
      <w:r w:rsidR="00177E2B">
        <w:t>s</w:t>
      </w:r>
      <w:r w:rsidR="00AD1211">
        <w:t xml:space="preserve"> AIC reporting </w:t>
      </w:r>
      <w:r w:rsidR="00177E2B">
        <w:t xml:space="preserve">to </w:t>
      </w:r>
      <w:r w:rsidR="009E10CF">
        <w:t xml:space="preserve">only </w:t>
      </w:r>
      <w:r w:rsidR="00177E2B">
        <w:t xml:space="preserve">be </w:t>
      </w:r>
      <w:r w:rsidR="009E10CF">
        <w:t xml:space="preserve">required </w:t>
      </w:r>
      <w:r w:rsidR="00AD1211">
        <w:t xml:space="preserve">every six months, or </w:t>
      </w:r>
      <w:r w:rsidR="00177E2B">
        <w:t xml:space="preserve">at </w:t>
      </w:r>
      <w:r w:rsidR="00AD1211">
        <w:t xml:space="preserve">some other interval.  As the scope of </w:t>
      </w:r>
      <w:r w:rsidR="009E10CF">
        <w:t xml:space="preserve">the </w:t>
      </w:r>
      <w:r w:rsidR="00AD1211">
        <w:t xml:space="preserve">AIC </w:t>
      </w:r>
      <w:r w:rsidR="009E10CF">
        <w:t xml:space="preserve">program </w:t>
      </w:r>
      <w:r w:rsidR="00AD1211">
        <w:t>and expenditure is</w:t>
      </w:r>
      <w:r w:rsidR="002A4CFD">
        <w:t xml:space="preserve"> largely</w:t>
      </w:r>
      <w:r w:rsidR="00AD1211">
        <w:t xml:space="preserve"> determined by tender selection, there is unlikely to be a need for more frequent reporting.</w:t>
      </w:r>
    </w:p>
    <w:p w14:paraId="117C473F" w14:textId="2200089B" w:rsidR="004E656F" w:rsidRDefault="00EE38B0" w:rsidP="00EE38B0">
      <w:pPr>
        <w:pStyle w:val="GuideText-ASDEFCON"/>
      </w:pPr>
      <w:r>
        <w:lastRenderedPageBreak/>
        <w:t xml:space="preserve">If </w:t>
      </w:r>
      <w:r w:rsidR="00BE4DC8">
        <w:t xml:space="preserve">an AIC program is </w:t>
      </w:r>
      <w:r>
        <w:t xml:space="preserve">required, clause </w:t>
      </w:r>
      <w:r w:rsidR="004E656F">
        <w:fldChar w:fldCharType="begin"/>
      </w:r>
      <w:r w:rsidR="004E656F">
        <w:instrText xml:space="preserve"> REF _Ref109049408 \r \h </w:instrText>
      </w:r>
      <w:r w:rsidR="004E656F">
        <w:fldChar w:fldCharType="separate"/>
      </w:r>
      <w:r w:rsidR="00675EDE">
        <w:t>3.8</w:t>
      </w:r>
      <w:r w:rsidR="004E656F">
        <w:fldChar w:fldCharType="end"/>
      </w:r>
      <w:r>
        <w:t xml:space="preserve"> is to be included</w:t>
      </w:r>
      <w:r w:rsidR="00BE4DC8">
        <w:t>.  If the Contract will be of long enough duration, then</w:t>
      </w:r>
      <w:r w:rsidR="00AD1211">
        <w:t xml:space="preserve"> </w:t>
      </w:r>
      <w:r w:rsidR="00177E2B">
        <w:t>an appropriate</w:t>
      </w:r>
      <w:r w:rsidR="00177E2B" w:rsidDel="00177E2B">
        <w:t xml:space="preserve"> </w:t>
      </w:r>
      <w:r w:rsidR="00177E2B">
        <w:t>reporting</w:t>
      </w:r>
      <w:r w:rsidR="00BE4DC8">
        <w:t xml:space="preserve"> </w:t>
      </w:r>
      <w:r w:rsidR="00177E2B">
        <w:t xml:space="preserve">option </w:t>
      </w:r>
      <w:r w:rsidR="00BE4DC8">
        <w:t>should be</w:t>
      </w:r>
      <w:r w:rsidR="00AD1211">
        <w:t xml:space="preserve"> selected</w:t>
      </w:r>
      <w:r w:rsidR="00177E2B">
        <w:t xml:space="preserve"> under clause </w:t>
      </w:r>
      <w:r w:rsidR="00177E2B">
        <w:fldChar w:fldCharType="begin"/>
      </w:r>
      <w:r w:rsidR="00177E2B">
        <w:instrText xml:space="preserve"> REF _Ref437931652 \r \h </w:instrText>
      </w:r>
      <w:r w:rsidR="00177E2B">
        <w:fldChar w:fldCharType="separate"/>
      </w:r>
      <w:r w:rsidR="00177E2B">
        <w:t>3.2</w:t>
      </w:r>
      <w:r w:rsidR="00177E2B">
        <w:fldChar w:fldCharType="end"/>
      </w:r>
      <w:r>
        <w:t>.</w:t>
      </w:r>
    </w:p>
    <w:p w14:paraId="387CBB1C" w14:textId="66F021EB" w:rsidR="00EE38B0" w:rsidRDefault="004E656F" w:rsidP="00EE38B0">
      <w:pPr>
        <w:pStyle w:val="GuideText-ASDEFCON"/>
      </w:pPr>
      <w:r>
        <w:t>If an AIC program is not required</w:t>
      </w:r>
      <w:r w:rsidR="00EE38B0">
        <w:t>, the clause</w:t>
      </w:r>
      <w:r>
        <w:t>s below the heading</w:t>
      </w:r>
      <w:r w:rsidR="00EE38B0">
        <w:t xml:space="preserve"> can be deleted and the heading annotated with ‘Not used’.</w:t>
      </w:r>
    </w:p>
    <w:p w14:paraId="24230354" w14:textId="7970E310" w:rsidR="00EE38B0" w:rsidRDefault="00EE38B0" w:rsidP="00EE38B0">
      <w:pPr>
        <w:pStyle w:val="GuideMarginHead-ASDEFCON"/>
      </w:pPr>
      <w:r>
        <w:rPr>
          <w:u w:val="single"/>
        </w:rPr>
        <w:t>Related Clauses</w:t>
      </w:r>
      <w:r>
        <w:t>:</w:t>
      </w:r>
      <w:r>
        <w:tab/>
      </w:r>
      <w:r w:rsidR="00BE4DC8">
        <w:t>Clause 4 of the COC, Australian Industry Capability</w:t>
      </w:r>
    </w:p>
    <w:p w14:paraId="6E438567" w14:textId="20CA239E" w:rsidR="00EE38B0" w:rsidRDefault="00BE4DC8" w:rsidP="00EE38B0">
      <w:pPr>
        <w:pStyle w:val="GuideText-ASDEFCON"/>
      </w:pPr>
      <w:r>
        <w:t xml:space="preserve">Clause </w:t>
      </w:r>
      <w:r>
        <w:fldChar w:fldCharType="begin"/>
      </w:r>
      <w:r>
        <w:instrText xml:space="preserve"> REF _Ref437931652 \r \h </w:instrText>
      </w:r>
      <w:r>
        <w:fldChar w:fldCharType="separate"/>
      </w:r>
      <w:r w:rsidR="00675EDE">
        <w:t>3.2</w:t>
      </w:r>
      <w:r>
        <w:fldChar w:fldCharType="end"/>
      </w:r>
      <w:r>
        <w:t xml:space="preserve">, </w:t>
      </w:r>
      <w:r>
        <w:fldChar w:fldCharType="begin"/>
      </w:r>
      <w:r>
        <w:instrText xml:space="preserve"> REF _Ref109050437 \h </w:instrText>
      </w:r>
      <w:r>
        <w:fldChar w:fldCharType="separate"/>
      </w:r>
      <w:r w:rsidR="00675EDE">
        <w:t>Contract</w:t>
      </w:r>
      <w:r w:rsidR="00675EDE" w:rsidRPr="005E7990">
        <w:t xml:space="preserve"> Status Reports</w:t>
      </w:r>
      <w:r>
        <w:fldChar w:fldCharType="end"/>
      </w:r>
    </w:p>
    <w:p w14:paraId="64B2E614" w14:textId="4736CBED" w:rsidR="00BE4DC8" w:rsidRDefault="00BE4DC8" w:rsidP="00EE38B0">
      <w:pPr>
        <w:pStyle w:val="GuideText-ASDEFCON"/>
      </w:pPr>
      <w:r>
        <w:t>Attachment G, Australian Industry Capability</w:t>
      </w:r>
    </w:p>
    <w:p w14:paraId="1C3A1E70" w14:textId="410A96B5" w:rsidR="008B766F" w:rsidRDefault="008B766F" w:rsidP="00EE38B0">
      <w:pPr>
        <w:pStyle w:val="GuideText-ASDEFCON"/>
      </w:pPr>
      <w:r>
        <w:t>TDR E-1, Australian Industry Capability</w:t>
      </w:r>
    </w:p>
    <w:p w14:paraId="5CD4D2A7" w14:textId="1DC32B9F" w:rsidR="009542CC" w:rsidRPr="005A7CEB" w:rsidRDefault="005A7CEB" w:rsidP="00BA0964">
      <w:pPr>
        <w:pStyle w:val="GuideMarginHead-ASDEFCON"/>
        <w:keepNext/>
        <w:rPr>
          <w:u w:val="single"/>
        </w:rPr>
      </w:pPr>
      <w:r w:rsidRPr="005A7CEB">
        <w:rPr>
          <w:u w:val="single"/>
        </w:rPr>
        <w:t>Optional Clauses</w:t>
      </w:r>
      <w:r w:rsidRPr="005A7CEB">
        <w:t>:</w:t>
      </w:r>
    </w:p>
    <w:p w14:paraId="5BEBCF3B" w14:textId="367DB760" w:rsidR="005A7CEB" w:rsidRPr="00656518" w:rsidRDefault="005A7CEB" w:rsidP="005A7CEB">
      <w:pPr>
        <w:pStyle w:val="SOWTL3-ASDEFCON"/>
      </w:pPr>
      <w:bookmarkStart w:id="493" w:name="_Ref26863108"/>
      <w:r w:rsidRPr="00656518">
        <w:t xml:space="preserve">The Contractor shall develop </w:t>
      </w:r>
      <w:r>
        <w:t>an Australian Industry Capability</w:t>
      </w:r>
      <w:r w:rsidRPr="00656518">
        <w:t xml:space="preserve"> </w:t>
      </w:r>
      <w:r w:rsidR="00D5001F">
        <w:t xml:space="preserve">(AIC) </w:t>
      </w:r>
      <w:r w:rsidRPr="00656518">
        <w:t>Plan (</w:t>
      </w:r>
      <w:r>
        <w:t>AICP</w:t>
      </w:r>
      <w:r w:rsidRPr="00656518">
        <w:t>) that complies with the requirements of DID-</w:t>
      </w:r>
      <w:r w:rsidR="00586DEB">
        <w:t>P</w:t>
      </w:r>
      <w:r w:rsidR="003F2273">
        <w:t>M</w:t>
      </w:r>
      <w:r w:rsidR="00586DEB">
        <w:t>-AIC-AICP-1</w:t>
      </w:r>
      <w:r w:rsidRPr="00656518">
        <w:t xml:space="preserve"> and clause </w:t>
      </w:r>
      <w:r w:rsidR="00586DEB">
        <w:t>2.3</w:t>
      </w:r>
      <w:r w:rsidRPr="00656518">
        <w:t>.</w:t>
      </w:r>
      <w:bookmarkEnd w:id="493"/>
    </w:p>
    <w:p w14:paraId="007A0383" w14:textId="743745B9" w:rsidR="005A7CEB" w:rsidRPr="00656518" w:rsidRDefault="005A7CEB" w:rsidP="005A7CEB">
      <w:pPr>
        <w:pStyle w:val="SOWTL3-ASDEFCON"/>
      </w:pPr>
      <w:r w:rsidRPr="00656518">
        <w:t xml:space="preserve">Within </w:t>
      </w:r>
      <w:r w:rsidRPr="00586DEB">
        <w:fldChar w:fldCharType="begin">
          <w:ffData>
            <w:name w:val=""/>
            <w:enabled/>
            <w:calcOnExit w:val="0"/>
            <w:textInput>
              <w:default w:val="[...INSERT PERIOD, EG, '10'...]"/>
            </w:textInput>
          </w:ffData>
        </w:fldChar>
      </w:r>
      <w:r w:rsidRPr="00586DEB">
        <w:instrText xml:space="preserve"> FORMTEXT </w:instrText>
      </w:r>
      <w:r w:rsidRPr="00586DEB">
        <w:fldChar w:fldCharType="separate"/>
      </w:r>
      <w:r w:rsidR="00BA0106">
        <w:rPr>
          <w:noProof/>
        </w:rPr>
        <w:t>[...INSERT PERIOD, EG, '10'...]</w:t>
      </w:r>
      <w:r w:rsidRPr="00586DEB">
        <w:fldChar w:fldCharType="end"/>
      </w:r>
      <w:r w:rsidRPr="00656518">
        <w:t xml:space="preserve"> Working Days following the Effective Date, the Contractor shall deliver the </w:t>
      </w:r>
      <w:r w:rsidR="00586DEB">
        <w:t>AICP</w:t>
      </w:r>
      <w:r w:rsidRPr="00656518">
        <w:t xml:space="preserve"> to the Commonwealth Representative for Approval.</w:t>
      </w:r>
    </w:p>
    <w:p w14:paraId="60DB2709" w14:textId="0B4120A7" w:rsidR="00BE2E1D" w:rsidRDefault="00BE2E1D" w:rsidP="00BE2E1D">
      <w:pPr>
        <w:pStyle w:val="SOWTL3-ASDEFCON"/>
      </w:pPr>
      <w:r w:rsidRPr="00272261">
        <w:t xml:space="preserve">The Contractor shall review the accuracy of the </w:t>
      </w:r>
      <w:r>
        <w:t>AICP</w:t>
      </w:r>
      <w:r w:rsidRPr="00272261">
        <w:t xml:space="preserve">, and update the </w:t>
      </w:r>
      <w:r>
        <w:t>AICP</w:t>
      </w:r>
      <w:r w:rsidRPr="00272261">
        <w:t xml:space="preserve"> if necessary, at intervals of no greater than </w:t>
      </w:r>
      <w:r w:rsidRPr="00272261">
        <w:fldChar w:fldCharType="begin">
          <w:ffData>
            <w:name w:val="Text57"/>
            <w:enabled/>
            <w:calcOnExit w:val="0"/>
            <w:textInput>
              <w:default w:val="[...INSERT NUMBER OF MONTHS, EG six...]"/>
            </w:textInput>
          </w:ffData>
        </w:fldChar>
      </w:r>
      <w:r w:rsidRPr="00272261">
        <w:instrText xml:space="preserve"> FORMTEXT </w:instrText>
      </w:r>
      <w:r w:rsidRPr="00272261">
        <w:fldChar w:fldCharType="separate"/>
      </w:r>
      <w:r w:rsidR="00BA0106">
        <w:rPr>
          <w:noProof/>
        </w:rPr>
        <w:t>[...INSERT NUMBER OF MONTHS, EG six...]</w:t>
      </w:r>
      <w:r w:rsidRPr="00272261">
        <w:fldChar w:fldCharType="end"/>
      </w:r>
      <w:r w:rsidRPr="00272261">
        <w:t xml:space="preserve"> months in accordance with clauses </w:t>
      </w:r>
      <w:r>
        <w:t>2.3.9 and 2.3.10</w:t>
      </w:r>
      <w:r w:rsidRPr="00272261">
        <w:t>.</w:t>
      </w:r>
    </w:p>
    <w:p w14:paraId="72B27832" w14:textId="6315FDF0" w:rsidR="005A7CEB" w:rsidRDefault="005A7CEB" w:rsidP="00BE2E1D">
      <w:pPr>
        <w:pStyle w:val="SOWTL3-ASDEFCON"/>
        <w:spacing w:after="0"/>
        <w:jc w:val="left"/>
      </w:pPr>
      <w:r w:rsidRPr="004020CF">
        <w:t xml:space="preserve">The Contractor shall </w:t>
      </w:r>
      <w:r>
        <w:t>manage and conduct the AIC program in accordance with</w:t>
      </w:r>
      <w:r w:rsidR="00586DEB">
        <w:t xml:space="preserve"> the Approved AICP</w:t>
      </w:r>
      <w:r>
        <w:t xml:space="preserve">, this clause </w:t>
      </w:r>
      <w:r w:rsidR="008555AA">
        <w:t>3.8</w:t>
      </w:r>
      <w:r>
        <w:t>, and clause 4 of the COC.</w:t>
      </w:r>
      <w:r w:rsidR="00BA0964">
        <w:br w:type="page"/>
      </w:r>
    </w:p>
    <w:p w14:paraId="4241AFB8" w14:textId="4E68CDAF" w:rsidR="004E5BAF" w:rsidRDefault="004E5BAF" w:rsidP="00E86AB4">
      <w:pPr>
        <w:pStyle w:val="SOWHL1-ASDEFCON"/>
      </w:pPr>
      <w:bookmarkStart w:id="494" w:name="_Ref201837716"/>
      <w:bookmarkStart w:id="495" w:name="_Toc232165932"/>
      <w:r>
        <w:lastRenderedPageBreak/>
        <w:t>ENGINEERING</w:t>
      </w:r>
      <w:bookmarkEnd w:id="494"/>
      <w:bookmarkEnd w:id="495"/>
    </w:p>
    <w:p w14:paraId="25A78718" w14:textId="41F9C8AB" w:rsidR="004E5BAF" w:rsidRPr="00F57131" w:rsidRDefault="004E5BAF" w:rsidP="00F57131">
      <w:pPr>
        <w:pStyle w:val="SOWHL2-ASDEFCON"/>
      </w:pPr>
      <w:bookmarkStart w:id="496" w:name="_Ref201828761"/>
      <w:bookmarkStart w:id="497" w:name="_Toc232165933"/>
      <w:r>
        <w:t>Interface Design</w:t>
      </w:r>
      <w:bookmarkEnd w:id="496"/>
      <w:bookmarkEnd w:id="497"/>
    </w:p>
    <w:p w14:paraId="764BEAAA" w14:textId="77777777" w:rsidR="00865112" w:rsidRPr="00F57131" w:rsidRDefault="00865112" w:rsidP="00F57131">
      <w:pPr>
        <w:pStyle w:val="GuideMarginHead-ASDEFCON"/>
      </w:pPr>
      <w:r w:rsidRPr="00F57131">
        <w:rPr>
          <w:u w:val="single"/>
        </w:rPr>
        <w:t>Status</w:t>
      </w:r>
      <w:r w:rsidRPr="00F57131">
        <w:t>:</w:t>
      </w:r>
      <w:r w:rsidRPr="00F57131">
        <w:tab/>
        <w:t>Optional</w:t>
      </w:r>
    </w:p>
    <w:p w14:paraId="59766E06" w14:textId="3D9AB2E5" w:rsidR="00865112" w:rsidRPr="00F57131" w:rsidRDefault="00865112" w:rsidP="00F57131">
      <w:pPr>
        <w:pStyle w:val="GuideMarginHead-ASDEFCON"/>
      </w:pPr>
      <w:r w:rsidRPr="00F57131">
        <w:rPr>
          <w:u w:val="single"/>
        </w:rPr>
        <w:t>Purpose</w:t>
      </w:r>
      <w:r w:rsidRPr="00F57131">
        <w:t>:</w:t>
      </w:r>
      <w:r w:rsidRPr="00F57131">
        <w:tab/>
        <w:t>T</w:t>
      </w:r>
      <w:r w:rsidR="00757851">
        <w:t>o</w:t>
      </w:r>
      <w:r w:rsidRPr="00F57131">
        <w:t xml:space="preserve"> </w:t>
      </w:r>
      <w:r w:rsidR="00757851">
        <w:t xml:space="preserve">require the Contractor to develop </w:t>
      </w:r>
      <w:r w:rsidR="00FC2460">
        <w:t xml:space="preserve">design documentation for </w:t>
      </w:r>
      <w:r w:rsidR="005A5651">
        <w:t xml:space="preserve">relatively </w:t>
      </w:r>
      <w:bookmarkStart w:id="498" w:name="_GoBack"/>
      <w:bookmarkEnd w:id="498"/>
      <w:r w:rsidR="00FC2460">
        <w:t>low complexity interfaces between the Supplies and existing Commonwealth-owned equipment.</w:t>
      </w:r>
    </w:p>
    <w:p w14:paraId="773DA972" w14:textId="57EFF7BA" w:rsidR="00865112" w:rsidRDefault="00865112" w:rsidP="00F57131">
      <w:pPr>
        <w:pStyle w:val="GuideMarginHead-ASDEFCON"/>
      </w:pPr>
      <w:r w:rsidRPr="00F57131">
        <w:rPr>
          <w:u w:val="single"/>
        </w:rPr>
        <w:t>Guidance</w:t>
      </w:r>
      <w:r w:rsidRPr="00F57131">
        <w:t>:</w:t>
      </w:r>
      <w:r w:rsidRPr="00F57131">
        <w:tab/>
      </w:r>
      <w:r w:rsidR="00B817D6">
        <w:t>C</w:t>
      </w:r>
      <w:r w:rsidR="00FC2460">
        <w:t>lause</w:t>
      </w:r>
      <w:r w:rsidR="00B817D6">
        <w:t xml:space="preserve"> </w:t>
      </w:r>
      <w:r w:rsidR="00B817D6">
        <w:fldChar w:fldCharType="begin"/>
      </w:r>
      <w:r w:rsidR="00B817D6">
        <w:instrText xml:space="preserve"> REF _Ref201828761 \r \h </w:instrText>
      </w:r>
      <w:r w:rsidR="00B817D6">
        <w:fldChar w:fldCharType="separate"/>
      </w:r>
      <w:r w:rsidR="00675EDE">
        <w:t>4.1</w:t>
      </w:r>
      <w:r w:rsidR="00B817D6">
        <w:fldChar w:fldCharType="end"/>
      </w:r>
      <w:r w:rsidR="00FC2460">
        <w:t xml:space="preserve"> can be included when the Commonwealth needs visibility of interfaces to be designed and developed to enable Supplies to be integrated into, or to otherwise interface with, existing equipment.  For example, this clause may allow for the integration of a new radio into a vehicle when the interface design is primarily for mounting brackets and some electrical wiring; however, the Commonwealth want</w:t>
      </w:r>
      <w:r w:rsidR="004604A3">
        <w:t>s</w:t>
      </w:r>
      <w:r w:rsidR="00FC2460">
        <w:t xml:space="preserve"> </w:t>
      </w:r>
      <w:r w:rsidR="006E6740">
        <w:t xml:space="preserve">the opportunity </w:t>
      </w:r>
      <w:r w:rsidR="00FC2460">
        <w:t>to review the design before Approving</w:t>
      </w:r>
      <w:r w:rsidR="00303303">
        <w:t xml:space="preserve"> that the installation work proceed.  The clause may also be used for developing simple ICT interfaces.  If this requirement is not applicable to the draft Contract, the heading can be annotated as </w:t>
      </w:r>
      <w:r w:rsidR="003E75AA">
        <w:t>‘</w:t>
      </w:r>
      <w:r w:rsidR="00303303">
        <w:t>not used</w:t>
      </w:r>
      <w:r w:rsidR="003E75AA">
        <w:t>’</w:t>
      </w:r>
      <w:r w:rsidR="00303303">
        <w:t xml:space="preserve"> and the clauses below the heading can be deleted.</w:t>
      </w:r>
    </w:p>
    <w:p w14:paraId="0856C3A7" w14:textId="7115B252" w:rsidR="0080676D" w:rsidRDefault="0080676D" w:rsidP="00303303">
      <w:pPr>
        <w:pStyle w:val="GuideText-ASDEFCON"/>
      </w:pPr>
      <w:r>
        <w:t xml:space="preserve">Due to the limited scope of this template (eg, no formal system reviews), such interface design must be </w:t>
      </w:r>
      <w:r w:rsidR="005A5651">
        <w:t xml:space="preserve">relatively </w:t>
      </w:r>
      <w:r>
        <w:t>low in technical complexity</w:t>
      </w:r>
      <w:r w:rsidR="006E6740">
        <w:t>,</w:t>
      </w:r>
      <w:r>
        <w:t xml:space="preserve"> as described above; otherwise</w:t>
      </w:r>
      <w:r w:rsidR="005A5651">
        <w:t>,</w:t>
      </w:r>
      <w:r>
        <w:t xml:space="preserve"> the </w:t>
      </w:r>
      <w:r w:rsidRPr="00FC2460">
        <w:rPr>
          <w:i/>
        </w:rPr>
        <w:t xml:space="preserve">ASDEFCON (Complex Materiel) Volume 2 </w:t>
      </w:r>
      <w:r>
        <w:t>template should be used.</w:t>
      </w:r>
    </w:p>
    <w:p w14:paraId="7B05E0A5" w14:textId="38B51AD2" w:rsidR="00F14CE0" w:rsidRDefault="00303303" w:rsidP="00303303">
      <w:pPr>
        <w:pStyle w:val="GuideText-ASDEFCON"/>
      </w:pPr>
      <w:r>
        <w:t xml:space="preserve">The clause begins with a Contractor acknowledgement of the </w:t>
      </w:r>
      <w:r w:rsidR="00F14CE0">
        <w:t>C</w:t>
      </w:r>
      <w:r>
        <w:t xml:space="preserve">ommonwealth’s need to view the design </w:t>
      </w:r>
      <w:r w:rsidR="00872D7A">
        <w:t xml:space="preserve">documentation </w:t>
      </w:r>
      <w:r w:rsidR="00FF46C5">
        <w:t>for the proposed</w:t>
      </w:r>
      <w:r w:rsidR="00FF46C5" w:rsidRPr="00FF46C5">
        <w:t xml:space="preserve"> </w:t>
      </w:r>
      <w:r w:rsidR="00FF46C5">
        <w:t>interface(s)</w:t>
      </w:r>
      <w:r w:rsidR="00F14CE0">
        <w:t>.  T</w:t>
      </w:r>
      <w:r w:rsidR="00FF46C5">
        <w:t xml:space="preserve">hese </w:t>
      </w:r>
      <w:r w:rsidR="00F14CE0">
        <w:t xml:space="preserve">interface(s) </w:t>
      </w:r>
      <w:r w:rsidR="002C5BFD">
        <w:t>should</w:t>
      </w:r>
      <w:r w:rsidR="00F14CE0">
        <w:t xml:space="preserve"> be identified in the Specifications</w:t>
      </w:r>
      <w:r w:rsidR="00FF46C5">
        <w:t xml:space="preserve"> and d</w:t>
      </w:r>
      <w:r w:rsidR="00F14CE0">
        <w:t xml:space="preserve">rafters </w:t>
      </w:r>
      <w:r w:rsidR="00FF46C5">
        <w:t>must</w:t>
      </w:r>
      <w:r w:rsidR="002C5BFD">
        <w:t xml:space="preserve"> determine if the Commonwealth needs to provide</w:t>
      </w:r>
      <w:r w:rsidR="00E525C9">
        <w:t xml:space="preserve"> Technical Data </w:t>
      </w:r>
      <w:r w:rsidR="00872D7A">
        <w:t xml:space="preserve">for the existing equipment </w:t>
      </w:r>
      <w:r w:rsidR="00E525C9">
        <w:t xml:space="preserve">to </w:t>
      </w:r>
      <w:r w:rsidR="00872D7A">
        <w:t xml:space="preserve">enable </w:t>
      </w:r>
      <w:r w:rsidR="00E525C9">
        <w:t>the Contractor to develop</w:t>
      </w:r>
      <w:r w:rsidR="00872D7A">
        <w:t xml:space="preserve"> the interface</w:t>
      </w:r>
      <w:r w:rsidR="00FF46C5">
        <w:t>(s)</w:t>
      </w:r>
      <w:r w:rsidR="00E525C9">
        <w:t>.  If the existing equipment is commercially available (or otherwise known to the Contractor)</w:t>
      </w:r>
      <w:r w:rsidR="001A40F8">
        <w:t>,</w:t>
      </w:r>
      <w:r w:rsidR="00E525C9">
        <w:t xml:space="preserve"> this may not be necessary; however, for Defence-specific equipment</w:t>
      </w:r>
      <w:r w:rsidR="00872D7A">
        <w:t xml:space="preserve"> </w:t>
      </w:r>
      <w:r w:rsidR="00FF46C5">
        <w:t xml:space="preserve">the </w:t>
      </w:r>
      <w:r w:rsidR="00872D7A">
        <w:t>applicable</w:t>
      </w:r>
      <w:r w:rsidR="00E525C9">
        <w:t xml:space="preserve"> </w:t>
      </w:r>
      <w:r w:rsidR="00F14CE0">
        <w:t>interface specifications and/or other design documents</w:t>
      </w:r>
      <w:r w:rsidR="00E525C9">
        <w:t xml:space="preserve"> may need to be provided</w:t>
      </w:r>
      <w:r w:rsidR="00F14CE0">
        <w:t xml:space="preserve"> </w:t>
      </w:r>
      <w:r w:rsidR="00894B25">
        <w:t>as appendices</w:t>
      </w:r>
      <w:r w:rsidR="00F14CE0">
        <w:t xml:space="preserve"> to the Specification</w:t>
      </w:r>
      <w:r w:rsidR="00FF46C5">
        <w:t>,</w:t>
      </w:r>
      <w:r w:rsidR="00894B25">
        <w:t xml:space="preserve"> or otherwise </w:t>
      </w:r>
      <w:r w:rsidR="004A01DC">
        <w:t>made av</w:t>
      </w:r>
      <w:r w:rsidR="0080676D">
        <w:t>a</w:t>
      </w:r>
      <w:r w:rsidR="004A01DC">
        <w:t>ilable</w:t>
      </w:r>
      <w:r w:rsidR="00E525C9">
        <w:t xml:space="preserve"> to tenderers and the Contractor</w:t>
      </w:r>
      <w:r w:rsidR="00F14CE0">
        <w:t>.</w:t>
      </w:r>
    </w:p>
    <w:p w14:paraId="43F48F98" w14:textId="20243E94" w:rsidR="00F14CE0" w:rsidRDefault="00FF46C5" w:rsidP="00303303">
      <w:pPr>
        <w:pStyle w:val="GuideText-ASDEFCON"/>
      </w:pPr>
      <w:r>
        <w:t xml:space="preserve">Clause </w:t>
      </w:r>
      <w:r>
        <w:fldChar w:fldCharType="begin"/>
      </w:r>
      <w:r>
        <w:instrText xml:space="preserve"> REF _Ref201828761 \r \h </w:instrText>
      </w:r>
      <w:r>
        <w:fldChar w:fldCharType="separate"/>
      </w:r>
      <w:r w:rsidR="00675EDE">
        <w:t>4.1</w:t>
      </w:r>
      <w:r>
        <w:fldChar w:fldCharType="end"/>
      </w:r>
      <w:r>
        <w:t>.2</w:t>
      </w:r>
      <w:r w:rsidR="00F14CE0">
        <w:t xml:space="preserve"> is intended to capture the </w:t>
      </w:r>
      <w:r w:rsidR="00FC545D">
        <w:t xml:space="preserve">Contractor’s </w:t>
      </w:r>
      <w:r w:rsidR="00F14CE0">
        <w:t>work effort</w:t>
      </w:r>
      <w:r w:rsidR="00894B25">
        <w:t xml:space="preserve"> involved in the design and</w:t>
      </w:r>
      <w:r w:rsidR="00F14CE0">
        <w:t xml:space="preserve"> development</w:t>
      </w:r>
      <w:r w:rsidR="00894B25">
        <w:t xml:space="preserve"> </w:t>
      </w:r>
      <w:r w:rsidR="00FC545D">
        <w:t>of</w:t>
      </w:r>
      <w:r>
        <w:t xml:space="preserve"> the interface</w:t>
      </w:r>
      <w:r w:rsidR="006E6740">
        <w:t>(s).  The designs</w:t>
      </w:r>
      <w:r>
        <w:t xml:space="preserve"> are delivered to the Commonwealth under c</w:t>
      </w:r>
      <w:r w:rsidR="00894B25">
        <w:t xml:space="preserve">lause </w:t>
      </w:r>
      <w:r w:rsidR="00894B25">
        <w:fldChar w:fldCharType="begin"/>
      </w:r>
      <w:r w:rsidR="00894B25">
        <w:instrText xml:space="preserve"> REF _Ref201828761 \r \h </w:instrText>
      </w:r>
      <w:r w:rsidR="00894B25">
        <w:fldChar w:fldCharType="separate"/>
      </w:r>
      <w:r w:rsidR="00675EDE">
        <w:t>4.1</w:t>
      </w:r>
      <w:r w:rsidR="00894B25">
        <w:fldChar w:fldCharType="end"/>
      </w:r>
      <w:r w:rsidR="00B817D6">
        <w:t>.3</w:t>
      </w:r>
      <w:r w:rsidR="00FC545D">
        <w:t xml:space="preserve"> in preparation for an Equipment Installation Readiness Review (EIRR)</w:t>
      </w:r>
      <w:r w:rsidR="006E6740">
        <w:t>.  An</w:t>
      </w:r>
      <w:r w:rsidR="00FC545D">
        <w:t xml:space="preserve"> EIRR could be held prior to the installation of Supplies on</w:t>
      </w:r>
      <w:r w:rsidR="001A40F8">
        <w:t>to</w:t>
      </w:r>
      <w:r w:rsidR="00FC545D">
        <w:t xml:space="preserve"> an</w:t>
      </w:r>
      <w:r w:rsidR="006E6740">
        <w:t xml:space="preserve"> item of Commonwealth equipment</w:t>
      </w:r>
      <w:r w:rsidR="00FC545D">
        <w:t xml:space="preserve"> or </w:t>
      </w:r>
      <w:r w:rsidR="001A40F8">
        <w:t xml:space="preserve">into </w:t>
      </w:r>
      <w:r w:rsidR="00FC545D">
        <w:t xml:space="preserve">a facility under clause </w:t>
      </w:r>
      <w:r w:rsidR="00FC545D">
        <w:fldChar w:fldCharType="begin"/>
      </w:r>
      <w:r w:rsidR="00FC545D">
        <w:instrText xml:space="preserve"> REF _Ref201828784 \r \h </w:instrText>
      </w:r>
      <w:r w:rsidR="00FC545D">
        <w:fldChar w:fldCharType="separate"/>
      </w:r>
      <w:r w:rsidR="00675EDE">
        <w:t>4.2</w:t>
      </w:r>
      <w:r w:rsidR="00FC545D">
        <w:fldChar w:fldCharType="end"/>
      </w:r>
      <w:r w:rsidR="00FC545D">
        <w:t>.</w:t>
      </w:r>
    </w:p>
    <w:p w14:paraId="7A2878D4" w14:textId="17F179ED" w:rsidR="00F5743A" w:rsidRDefault="00F5743A" w:rsidP="00303303">
      <w:pPr>
        <w:pStyle w:val="GuideText-ASDEFCON"/>
      </w:pPr>
      <w:r>
        <w:t xml:space="preserve">Work under clause </w:t>
      </w:r>
      <w:r>
        <w:fldChar w:fldCharType="begin"/>
      </w:r>
      <w:r>
        <w:instrText xml:space="preserve"> REF _Ref201828761 \r \h </w:instrText>
      </w:r>
      <w:r>
        <w:fldChar w:fldCharType="separate"/>
      </w:r>
      <w:r w:rsidR="00675EDE">
        <w:t>4.1</w:t>
      </w:r>
      <w:r>
        <w:fldChar w:fldCharType="end"/>
      </w:r>
      <w:r>
        <w:t xml:space="preserve">.2 can interact with </w:t>
      </w:r>
      <w:r w:rsidR="006E6740">
        <w:t xml:space="preserve">the </w:t>
      </w:r>
      <w:r>
        <w:t>system safety and system security programs under clause</w:t>
      </w:r>
      <w:r w:rsidR="00ED3AB0">
        <w:t xml:space="preserve">s </w:t>
      </w:r>
      <w:r w:rsidR="00ED3AB0">
        <w:fldChar w:fldCharType="begin"/>
      </w:r>
      <w:r w:rsidR="00ED3AB0">
        <w:instrText xml:space="preserve"> REF _Ref201837644 \r \h </w:instrText>
      </w:r>
      <w:r w:rsidR="00ED3AB0">
        <w:fldChar w:fldCharType="separate"/>
      </w:r>
      <w:r w:rsidR="00675EDE">
        <w:t>4.3</w:t>
      </w:r>
      <w:r w:rsidR="00ED3AB0">
        <w:fldChar w:fldCharType="end"/>
      </w:r>
      <w:r w:rsidR="00ED3AB0">
        <w:t xml:space="preserve"> and </w:t>
      </w:r>
      <w:r w:rsidR="00ED3AB0">
        <w:fldChar w:fldCharType="begin"/>
      </w:r>
      <w:r w:rsidR="00ED3AB0">
        <w:instrText xml:space="preserve"> REF _Ref201837647 \r \h </w:instrText>
      </w:r>
      <w:r w:rsidR="00ED3AB0">
        <w:fldChar w:fldCharType="separate"/>
      </w:r>
      <w:r w:rsidR="00675EDE">
        <w:t>4.4</w:t>
      </w:r>
      <w:r w:rsidR="00ED3AB0">
        <w:fldChar w:fldCharType="end"/>
      </w:r>
      <w:r w:rsidR="00ED3AB0">
        <w:t xml:space="preserve"> respectively, and </w:t>
      </w:r>
      <w:r w:rsidR="006E6740">
        <w:t xml:space="preserve">with </w:t>
      </w:r>
      <w:r w:rsidR="00ED3AB0">
        <w:t>potential addition</w:t>
      </w:r>
      <w:r w:rsidR="001A40F8">
        <w:t>al engineering requirement</w:t>
      </w:r>
      <w:r w:rsidR="00ED3AB0">
        <w:t xml:space="preserve">s under clause </w:t>
      </w:r>
      <w:r w:rsidR="00ED3AB0">
        <w:fldChar w:fldCharType="begin"/>
      </w:r>
      <w:r w:rsidR="00ED3AB0">
        <w:instrText xml:space="preserve"> REF _Ref201837653 \r \h </w:instrText>
      </w:r>
      <w:r w:rsidR="00ED3AB0">
        <w:fldChar w:fldCharType="separate"/>
      </w:r>
      <w:r w:rsidR="00675EDE">
        <w:t>4.5</w:t>
      </w:r>
      <w:r w:rsidR="00ED3AB0">
        <w:fldChar w:fldCharType="end"/>
      </w:r>
      <w:r w:rsidR="00ED3AB0">
        <w:t>.</w:t>
      </w:r>
    </w:p>
    <w:p w14:paraId="608D350D" w14:textId="3A40E537" w:rsidR="00FC545D" w:rsidRDefault="00FC545D" w:rsidP="00303303">
      <w:pPr>
        <w:pStyle w:val="GuideText-ASDEFCON"/>
      </w:pPr>
      <w:r>
        <w:t xml:space="preserve">Note that the </w:t>
      </w:r>
      <w:r w:rsidRPr="006E6740">
        <w:rPr>
          <w:i/>
        </w:rPr>
        <w:t>ASDEFCON (Complex Materiel) Volume 1</w:t>
      </w:r>
      <w:r>
        <w:t xml:space="preserve"> template does not have milestones like </w:t>
      </w:r>
      <w:r w:rsidR="00F846DE">
        <w:t>other</w:t>
      </w:r>
      <w:r>
        <w:t xml:space="preserve"> ASDEFCON templates.  However, the </w:t>
      </w:r>
      <w:r w:rsidR="00C51144">
        <w:t xml:space="preserve">design documentation can be included in the Price and Delivery Schedule with </w:t>
      </w:r>
      <w:r w:rsidR="003068DB">
        <w:t>a</w:t>
      </w:r>
      <w:r w:rsidR="00C51144">
        <w:t xml:space="preserve"> ‘delivery date’ prior to the </w:t>
      </w:r>
      <w:r>
        <w:t>EIRR</w:t>
      </w:r>
      <w:r w:rsidR="00C51144">
        <w:t xml:space="preserve">.  Either the comments can be used to identify that the payment for design documentation is subject to a completion of the EIRR (as defined by clause </w:t>
      </w:r>
      <w:r w:rsidR="00C51144">
        <w:fldChar w:fldCharType="begin"/>
      </w:r>
      <w:r w:rsidR="00C51144">
        <w:instrText xml:space="preserve"> REF _Ref201828761 \r \h </w:instrText>
      </w:r>
      <w:r w:rsidR="00C51144">
        <w:fldChar w:fldCharType="separate"/>
      </w:r>
      <w:r w:rsidR="00675EDE">
        <w:t>4.1</w:t>
      </w:r>
      <w:r w:rsidR="00C51144">
        <w:fldChar w:fldCharType="end"/>
      </w:r>
      <w:r w:rsidR="00C51144">
        <w:t xml:space="preserve">.5), or a separate line </w:t>
      </w:r>
      <w:r w:rsidR="00F846DE">
        <w:t xml:space="preserve">and price </w:t>
      </w:r>
      <w:r w:rsidR="00C51144">
        <w:t>can be added for the EIRR</w:t>
      </w:r>
      <w:r w:rsidR="00F846DE">
        <w:t xml:space="preserve"> itself</w:t>
      </w:r>
      <w:r w:rsidR="00C51144">
        <w:t xml:space="preserve">.  Drafters should consult with their commercial advisor </w:t>
      </w:r>
      <w:r w:rsidR="006B14D8">
        <w:t>w</w:t>
      </w:r>
      <w:r w:rsidR="00564A55">
        <w:t>hen including the EIRR</w:t>
      </w:r>
      <w:r w:rsidR="003068DB">
        <w:t xml:space="preserve"> </w:t>
      </w:r>
      <w:r w:rsidR="00564A55">
        <w:t xml:space="preserve">as a </w:t>
      </w:r>
      <w:r w:rsidR="00F846DE">
        <w:t>‘</w:t>
      </w:r>
      <w:r w:rsidR="00564A55">
        <w:t>milestone</w:t>
      </w:r>
      <w:r w:rsidR="00F846DE">
        <w:t>’</w:t>
      </w:r>
      <w:r w:rsidR="00564A55">
        <w:t>.</w:t>
      </w:r>
    </w:p>
    <w:p w14:paraId="37264C42" w14:textId="41F5A0D6" w:rsidR="002C5BFD" w:rsidRDefault="002C5BFD" w:rsidP="00303303">
      <w:pPr>
        <w:pStyle w:val="GuideText-ASDEFCON"/>
      </w:pPr>
      <w:r>
        <w:t xml:space="preserve">Clause </w:t>
      </w:r>
      <w:r>
        <w:fldChar w:fldCharType="begin"/>
      </w:r>
      <w:r>
        <w:instrText xml:space="preserve"> REF _Ref201828761 \r \h </w:instrText>
      </w:r>
      <w:r>
        <w:fldChar w:fldCharType="separate"/>
      </w:r>
      <w:r w:rsidR="00675EDE">
        <w:t>4.1</w:t>
      </w:r>
      <w:r>
        <w:fldChar w:fldCharType="end"/>
      </w:r>
      <w:r>
        <w:t>.4</w:t>
      </w:r>
      <w:r w:rsidR="00E525C9">
        <w:t xml:space="preserve"> is optional</w:t>
      </w:r>
      <w:r w:rsidR="00564A55">
        <w:t xml:space="preserve">, </w:t>
      </w:r>
      <w:r w:rsidR="001A40F8">
        <w:t>and should</w:t>
      </w:r>
      <w:r w:rsidR="00564A55">
        <w:t xml:space="preserve"> be included when the </w:t>
      </w:r>
      <w:r w:rsidR="001A40F8">
        <w:t xml:space="preserve">Commonwealth </w:t>
      </w:r>
      <w:r w:rsidR="00564A55">
        <w:t>will need to provide interface specifications and/or other designs data, as discussed above.</w:t>
      </w:r>
    </w:p>
    <w:p w14:paraId="14D9684A" w14:textId="52532AE9" w:rsidR="004A01DC" w:rsidRDefault="004A01DC" w:rsidP="00303303">
      <w:pPr>
        <w:pStyle w:val="GuideText-ASDEFCON"/>
      </w:pPr>
      <w:r>
        <w:t xml:space="preserve">Clause </w:t>
      </w:r>
      <w:r>
        <w:fldChar w:fldCharType="begin"/>
      </w:r>
      <w:r>
        <w:instrText xml:space="preserve"> REF _Ref201828761 \r \h </w:instrText>
      </w:r>
      <w:r>
        <w:fldChar w:fldCharType="separate"/>
      </w:r>
      <w:r w:rsidR="00675EDE">
        <w:t>4.1</w:t>
      </w:r>
      <w:r>
        <w:fldChar w:fldCharType="end"/>
      </w:r>
      <w:r w:rsidR="00564A55">
        <w:t xml:space="preserve">.5 describes the EIRR both in terms of its purpose and requirements for successful completion.  The EIRR is </w:t>
      </w:r>
      <w:r w:rsidR="00F846DE">
        <w:t>undertaken</w:t>
      </w:r>
      <w:r w:rsidR="00564A55">
        <w:t xml:space="preserve"> </w:t>
      </w:r>
      <w:r w:rsidR="00F94881">
        <w:t xml:space="preserve">as an extraordinary meeting </w:t>
      </w:r>
      <w:r w:rsidR="00564A55">
        <w:t xml:space="preserve">in accordance with clause </w:t>
      </w:r>
      <w:r w:rsidR="00F94881">
        <w:fldChar w:fldCharType="begin"/>
      </w:r>
      <w:r w:rsidR="00F94881">
        <w:instrText xml:space="preserve"> REF _Ref201835795 \r \h </w:instrText>
      </w:r>
      <w:r w:rsidR="00F94881">
        <w:fldChar w:fldCharType="separate"/>
      </w:r>
      <w:r w:rsidR="00675EDE">
        <w:t>3.4</w:t>
      </w:r>
      <w:r w:rsidR="00F94881">
        <w:fldChar w:fldCharType="end"/>
      </w:r>
      <w:r w:rsidR="00741D2D">
        <w:t xml:space="preserve">.  The outcomes of the EIRR are important in defining the schedule and </w:t>
      </w:r>
      <w:r w:rsidR="00F846DE">
        <w:t>o</w:t>
      </w:r>
      <w:r w:rsidR="00741D2D">
        <w:t>the</w:t>
      </w:r>
      <w:r w:rsidR="00F846DE">
        <w:t>r</w:t>
      </w:r>
      <w:r w:rsidR="00741D2D">
        <w:t xml:space="preserve"> obligations that will be placed on </w:t>
      </w:r>
      <w:r w:rsidR="00F846DE">
        <w:t>the</w:t>
      </w:r>
      <w:r w:rsidR="00741D2D">
        <w:t xml:space="preserve"> parties to enable installation (eg, the Commonwealth needing to provide host equipment or access to facilities)</w:t>
      </w:r>
      <w:r w:rsidR="00F65DCD">
        <w:t xml:space="preserve"> – preparation for this is identified in clause </w:t>
      </w:r>
      <w:r w:rsidR="00F65DCD">
        <w:fldChar w:fldCharType="begin"/>
      </w:r>
      <w:r w:rsidR="00F65DCD">
        <w:instrText xml:space="preserve"> REF _Ref201828761 \r \h </w:instrText>
      </w:r>
      <w:r w:rsidR="00F65DCD">
        <w:fldChar w:fldCharType="separate"/>
      </w:r>
      <w:r w:rsidR="00675EDE">
        <w:t>4.1</w:t>
      </w:r>
      <w:r w:rsidR="00F65DCD">
        <w:fldChar w:fldCharType="end"/>
      </w:r>
      <w:r w:rsidR="00F65DCD">
        <w:t>.6</w:t>
      </w:r>
      <w:r w:rsidR="00741D2D">
        <w:t>.</w:t>
      </w:r>
    </w:p>
    <w:p w14:paraId="3BA58E23" w14:textId="5E4267D1" w:rsidR="004A01DC" w:rsidRDefault="004A01DC" w:rsidP="00303303">
      <w:pPr>
        <w:pStyle w:val="GuideText-ASDEFCON"/>
      </w:pPr>
      <w:r>
        <w:t xml:space="preserve">Clauses </w:t>
      </w:r>
      <w:r w:rsidR="00F65DCD">
        <w:fldChar w:fldCharType="begin"/>
      </w:r>
      <w:r w:rsidR="00F65DCD">
        <w:instrText xml:space="preserve"> REF _Ref201828761 \r \h </w:instrText>
      </w:r>
      <w:r w:rsidR="00F65DCD">
        <w:fldChar w:fldCharType="separate"/>
      </w:r>
      <w:r w:rsidR="00675EDE">
        <w:t>4.1</w:t>
      </w:r>
      <w:r w:rsidR="00F65DCD">
        <w:fldChar w:fldCharType="end"/>
      </w:r>
      <w:r w:rsidR="00F65DCD">
        <w:t>.7</w:t>
      </w:r>
      <w:r>
        <w:t xml:space="preserve"> to </w:t>
      </w:r>
      <w:r>
        <w:fldChar w:fldCharType="begin"/>
      </w:r>
      <w:r>
        <w:instrText xml:space="preserve"> REF _Ref201828761 \r \h </w:instrText>
      </w:r>
      <w:r>
        <w:fldChar w:fldCharType="separate"/>
      </w:r>
      <w:r w:rsidR="00675EDE">
        <w:t>4.1</w:t>
      </w:r>
      <w:r>
        <w:fldChar w:fldCharType="end"/>
      </w:r>
      <w:r>
        <w:t xml:space="preserve">.9 </w:t>
      </w:r>
      <w:r w:rsidR="00F65DCD">
        <w:t xml:space="preserve">apply to the </w:t>
      </w:r>
      <w:r w:rsidR="00F846DE">
        <w:t>performance</w:t>
      </w:r>
      <w:r w:rsidR="00F65DCD">
        <w:t xml:space="preserve"> of the implementation work.</w:t>
      </w:r>
      <w:r w:rsidR="00ED3AB0">
        <w:t xml:space="preserve">  If installation involves Commonwealth facilities, then clause </w:t>
      </w:r>
      <w:r w:rsidR="00ED3AB0">
        <w:fldChar w:fldCharType="begin"/>
      </w:r>
      <w:r w:rsidR="00ED3AB0">
        <w:instrText xml:space="preserve"> REF _Ref201828784 \r \h </w:instrText>
      </w:r>
      <w:r w:rsidR="00ED3AB0">
        <w:fldChar w:fldCharType="separate"/>
      </w:r>
      <w:r w:rsidR="00675EDE">
        <w:t>4.2</w:t>
      </w:r>
      <w:r w:rsidR="00ED3AB0">
        <w:fldChar w:fldCharType="end"/>
      </w:r>
      <w:r w:rsidR="00ED3AB0">
        <w:t xml:space="preserve"> will also apply.</w:t>
      </w:r>
    </w:p>
    <w:p w14:paraId="2CB517BE" w14:textId="25447519" w:rsidR="004A01DC" w:rsidRPr="00F57131" w:rsidRDefault="00F65DCD" w:rsidP="00303303">
      <w:pPr>
        <w:pStyle w:val="GuideText-ASDEFCON"/>
      </w:pPr>
      <w:r>
        <w:t xml:space="preserve">If this clause is included, </w:t>
      </w:r>
      <w:r w:rsidR="003068DB">
        <w:t xml:space="preserve">appropriate requirements </w:t>
      </w:r>
      <w:r w:rsidR="00F846DE">
        <w:t>need to be</w:t>
      </w:r>
      <w:r w:rsidR="003068DB">
        <w:t xml:space="preserve"> included in the Specification</w:t>
      </w:r>
      <w:r w:rsidR="00F846DE">
        <w:t>,</w:t>
      </w:r>
      <w:r w:rsidR="003068DB">
        <w:t xml:space="preserve"> and</w:t>
      </w:r>
      <w:r w:rsidR="00F846DE">
        <w:t xml:space="preserve"> drafters should consider</w:t>
      </w:r>
      <w:r w:rsidR="003068DB">
        <w:t xml:space="preserve"> </w:t>
      </w:r>
      <w:r w:rsidR="005D61C5">
        <w:t>whether</w:t>
      </w:r>
      <w:r w:rsidR="003068DB">
        <w:t xml:space="preserve"> interface specifications and/or </w:t>
      </w:r>
      <w:r w:rsidR="003068DB">
        <w:lastRenderedPageBreak/>
        <w:t xml:space="preserve">other design documents need to be provided (and whether to include optional clause </w:t>
      </w:r>
      <w:r w:rsidR="003068DB">
        <w:fldChar w:fldCharType="begin"/>
      </w:r>
      <w:r w:rsidR="003068DB">
        <w:instrText xml:space="preserve"> REF _Ref201828761 \r \h </w:instrText>
      </w:r>
      <w:r w:rsidR="003068DB">
        <w:fldChar w:fldCharType="separate"/>
      </w:r>
      <w:r w:rsidR="00675EDE">
        <w:t>4.1</w:t>
      </w:r>
      <w:r w:rsidR="003068DB">
        <w:fldChar w:fldCharType="end"/>
      </w:r>
      <w:r w:rsidR="003068DB">
        <w:t xml:space="preserve">.4).  </w:t>
      </w:r>
      <w:r w:rsidR="007D789A">
        <w:t>The tim</w:t>
      </w:r>
      <w:r w:rsidR="005D61C5">
        <w:t>ing</w:t>
      </w:r>
      <w:r w:rsidR="007D789A">
        <w:t xml:space="preserve"> for delivery prior to </w:t>
      </w:r>
      <w:r w:rsidR="00F846DE">
        <w:t xml:space="preserve">an </w:t>
      </w:r>
      <w:r w:rsidR="007D789A">
        <w:t xml:space="preserve">EIRR may also be amended if required.  Aside from those changes, clause </w:t>
      </w:r>
      <w:r w:rsidR="007D789A">
        <w:fldChar w:fldCharType="begin"/>
      </w:r>
      <w:r w:rsidR="007D789A">
        <w:instrText xml:space="preserve"> REF _Ref201828761 \r \h </w:instrText>
      </w:r>
      <w:r w:rsidR="007D789A">
        <w:fldChar w:fldCharType="separate"/>
      </w:r>
      <w:r w:rsidR="00675EDE">
        <w:t>4.1</w:t>
      </w:r>
      <w:r w:rsidR="007D789A">
        <w:fldChar w:fldCharType="end"/>
      </w:r>
      <w:r w:rsidR="007D789A">
        <w:t xml:space="preserve"> should be suitable for inclusion without </w:t>
      </w:r>
      <w:r w:rsidR="00F846DE">
        <w:t xml:space="preserve">further </w:t>
      </w:r>
      <w:r w:rsidR="007D789A">
        <w:t xml:space="preserve">amendment.  </w:t>
      </w:r>
      <w:r w:rsidR="003068DB">
        <w:t>Coordination is also require</w:t>
      </w:r>
      <w:r w:rsidR="004604A3">
        <w:t>d</w:t>
      </w:r>
      <w:r w:rsidR="003068DB">
        <w:t xml:space="preserve"> </w:t>
      </w:r>
      <w:r w:rsidR="00ED0107">
        <w:t>in</w:t>
      </w:r>
      <w:r w:rsidR="003068DB">
        <w:t xml:space="preserve"> the Price and Delivery Schedule to create an </w:t>
      </w:r>
      <w:r w:rsidR="00ED0107">
        <w:t>‘</w:t>
      </w:r>
      <w:r w:rsidR="003068DB">
        <w:t>effective milestone</w:t>
      </w:r>
      <w:r w:rsidR="00ED0107">
        <w:t>’</w:t>
      </w:r>
      <w:r w:rsidR="003068DB">
        <w:t xml:space="preserve"> for the </w:t>
      </w:r>
      <w:r w:rsidR="007D789A">
        <w:t xml:space="preserve">conduct of the </w:t>
      </w:r>
      <w:r w:rsidR="003068DB">
        <w:t>EIRR.</w:t>
      </w:r>
    </w:p>
    <w:p w14:paraId="78967BE9" w14:textId="0D8B5569" w:rsidR="00ED3AB0" w:rsidRDefault="00865112" w:rsidP="00F57131">
      <w:pPr>
        <w:pStyle w:val="GuideMarginHead-ASDEFCON"/>
      </w:pPr>
      <w:r w:rsidRPr="00F57131">
        <w:rPr>
          <w:u w:val="single"/>
        </w:rPr>
        <w:t>Related Clauses</w:t>
      </w:r>
      <w:r w:rsidRPr="00F57131">
        <w:t>:</w:t>
      </w:r>
      <w:r w:rsidRPr="00F57131">
        <w:tab/>
      </w:r>
      <w:r w:rsidR="00ED3AB0">
        <w:t xml:space="preserve">All other clauses under SOW clause </w:t>
      </w:r>
      <w:r w:rsidR="00ED3AB0">
        <w:fldChar w:fldCharType="begin"/>
      </w:r>
      <w:r w:rsidR="00ED3AB0">
        <w:instrText xml:space="preserve"> REF _Ref201837716 \r \h </w:instrText>
      </w:r>
      <w:r w:rsidR="00ED3AB0">
        <w:fldChar w:fldCharType="separate"/>
      </w:r>
      <w:r w:rsidR="00675EDE">
        <w:t>4</w:t>
      </w:r>
      <w:r w:rsidR="00ED3AB0">
        <w:fldChar w:fldCharType="end"/>
      </w:r>
      <w:r w:rsidR="00ED3AB0">
        <w:t>.</w:t>
      </w:r>
    </w:p>
    <w:p w14:paraId="243D00BD" w14:textId="50E19178" w:rsidR="00865112" w:rsidRDefault="00303303" w:rsidP="00ED3AB0">
      <w:pPr>
        <w:pStyle w:val="GuideText-ASDEFCON"/>
      </w:pPr>
      <w:r>
        <w:t>Price and Delivery Schedule</w:t>
      </w:r>
      <w:r w:rsidR="004A01DC">
        <w:t xml:space="preserve"> (</w:t>
      </w:r>
      <w:r w:rsidR="0080676D">
        <w:t xml:space="preserve">for </w:t>
      </w:r>
      <w:r w:rsidR="004A01DC">
        <w:t>relevant Milestones)</w:t>
      </w:r>
    </w:p>
    <w:p w14:paraId="3CA212DB" w14:textId="1989A4E2" w:rsidR="003068DB" w:rsidRDefault="003068DB" w:rsidP="00303303">
      <w:pPr>
        <w:pStyle w:val="GuideText-ASDEFCON"/>
      </w:pPr>
      <w:r>
        <w:t xml:space="preserve">SOW clause </w:t>
      </w:r>
      <w:r>
        <w:fldChar w:fldCharType="begin"/>
      </w:r>
      <w:r>
        <w:instrText xml:space="preserve"> REF _Ref201835795 \r \h </w:instrText>
      </w:r>
      <w:r>
        <w:fldChar w:fldCharType="separate"/>
      </w:r>
      <w:r w:rsidR="00675EDE">
        <w:t>3.4</w:t>
      </w:r>
      <w:r>
        <w:fldChar w:fldCharType="end"/>
      </w:r>
      <w:r>
        <w:t>, Extra</w:t>
      </w:r>
      <w:r w:rsidR="003E75AA">
        <w:t>ordinary M</w:t>
      </w:r>
      <w:r>
        <w:t>eetings</w:t>
      </w:r>
    </w:p>
    <w:p w14:paraId="61550C2B" w14:textId="154DF092" w:rsidR="00283FD4" w:rsidRDefault="00BF10E0" w:rsidP="00283FD4">
      <w:pPr>
        <w:pStyle w:val="GuideText-ASDEFCON"/>
      </w:pPr>
      <w:r>
        <w:t xml:space="preserve">SOW </w:t>
      </w:r>
      <w:r w:rsidR="00283FD4">
        <w:t>Annex A</w:t>
      </w:r>
      <w:r>
        <w:t>,</w:t>
      </w:r>
      <w:r w:rsidR="00283FD4">
        <w:t xml:space="preserve"> </w:t>
      </w:r>
      <w:r w:rsidR="00283FD4" w:rsidRPr="005875DB">
        <w:rPr>
          <w:i/>
        </w:rPr>
        <w:t>Specifications</w:t>
      </w:r>
      <w:r w:rsidR="00283FD4">
        <w:rPr>
          <w:i/>
        </w:rPr>
        <w:t>,</w:t>
      </w:r>
      <w:r w:rsidR="00283FD4">
        <w:t xml:space="preserve"> to specify the interfaces to be developed</w:t>
      </w:r>
      <w:r w:rsidR="00283FD4" w:rsidRPr="00821FBD">
        <w:t>.</w:t>
      </w:r>
    </w:p>
    <w:p w14:paraId="53522109" w14:textId="09D71982" w:rsidR="00865112" w:rsidRDefault="00865112" w:rsidP="00F57131">
      <w:pPr>
        <w:pStyle w:val="GuideMarginHead-ASDEFCON"/>
      </w:pPr>
      <w:r w:rsidRPr="00F57131">
        <w:rPr>
          <w:u w:val="single"/>
        </w:rPr>
        <w:t>Further Reading</w:t>
      </w:r>
      <w:r w:rsidRPr="00F57131">
        <w:t>:</w:t>
      </w:r>
      <w:r w:rsidRPr="00F57131">
        <w:tab/>
      </w:r>
      <w:r w:rsidR="00D921F8">
        <w:t>TBD</w:t>
      </w:r>
    </w:p>
    <w:p w14:paraId="1BFA49ED" w14:textId="77777777" w:rsidR="00ED0107" w:rsidRPr="00F57131" w:rsidRDefault="00ED0107" w:rsidP="00F57131">
      <w:pPr>
        <w:pStyle w:val="GuideMarginHead-ASDEFCON"/>
      </w:pPr>
    </w:p>
    <w:p w14:paraId="1DCC2D40" w14:textId="401A6270" w:rsidR="004E5BAF" w:rsidRPr="00F57131" w:rsidRDefault="00ED3AB0" w:rsidP="00F57131">
      <w:pPr>
        <w:pStyle w:val="SOWHL2-ASDEFCON"/>
      </w:pPr>
      <w:bookmarkStart w:id="499" w:name="_Ref201828767"/>
      <w:bookmarkStart w:id="500" w:name="_Ref201828776"/>
      <w:bookmarkStart w:id="501" w:name="_Ref201828784"/>
      <w:bookmarkStart w:id="502" w:name="_Toc232165934"/>
      <w:r>
        <w:t xml:space="preserve">Site </w:t>
      </w:r>
      <w:r w:rsidR="004E5BAF">
        <w:t>Installation</w:t>
      </w:r>
      <w:bookmarkEnd w:id="499"/>
      <w:bookmarkEnd w:id="500"/>
      <w:bookmarkEnd w:id="501"/>
      <w:bookmarkEnd w:id="502"/>
    </w:p>
    <w:p w14:paraId="01F5A761" w14:textId="77777777" w:rsidR="00865112" w:rsidRPr="00F57131" w:rsidRDefault="00865112" w:rsidP="00F57131">
      <w:pPr>
        <w:pStyle w:val="GuideMarginHead-ASDEFCON"/>
      </w:pPr>
      <w:r w:rsidRPr="00F57131">
        <w:rPr>
          <w:u w:val="single"/>
        </w:rPr>
        <w:t>Status</w:t>
      </w:r>
      <w:r w:rsidRPr="00F57131">
        <w:t>:</w:t>
      </w:r>
      <w:r w:rsidRPr="00F57131">
        <w:tab/>
        <w:t>Optional</w:t>
      </w:r>
    </w:p>
    <w:p w14:paraId="4822E16B" w14:textId="413EDDD0" w:rsidR="00865112" w:rsidRPr="00F57131" w:rsidRDefault="00865112" w:rsidP="00F57131">
      <w:pPr>
        <w:pStyle w:val="GuideMarginHead-ASDEFCON"/>
      </w:pPr>
      <w:r w:rsidRPr="00F57131">
        <w:rPr>
          <w:u w:val="single"/>
        </w:rPr>
        <w:t>Purpose</w:t>
      </w:r>
      <w:r w:rsidRPr="00F57131">
        <w:t>:</w:t>
      </w:r>
      <w:r w:rsidRPr="00F57131">
        <w:tab/>
        <w:t>T</w:t>
      </w:r>
      <w:r w:rsidR="00ED3AB0">
        <w:t>o</w:t>
      </w:r>
      <w:r w:rsidRPr="00F57131">
        <w:t xml:space="preserve"> </w:t>
      </w:r>
      <w:r w:rsidR="00ED3AB0">
        <w:t xml:space="preserve">require the Contractor to </w:t>
      </w:r>
      <w:r w:rsidR="007B0722">
        <w:t xml:space="preserve">plan for and to </w:t>
      </w:r>
      <w:r w:rsidR="005D61C5">
        <w:t>undertake</w:t>
      </w:r>
      <w:r w:rsidR="007B0722">
        <w:t xml:space="preserve"> the installation of Supplies at Commonwealth facilities.</w:t>
      </w:r>
    </w:p>
    <w:p w14:paraId="7D2EB404" w14:textId="0B0C59E2" w:rsidR="00865112" w:rsidRDefault="00865112" w:rsidP="00F57131">
      <w:pPr>
        <w:pStyle w:val="GuideMarginHead-ASDEFCON"/>
      </w:pPr>
      <w:r w:rsidRPr="00F57131">
        <w:rPr>
          <w:u w:val="single"/>
        </w:rPr>
        <w:t>Guidance</w:t>
      </w:r>
      <w:r w:rsidRPr="00F57131">
        <w:t>:</w:t>
      </w:r>
      <w:r w:rsidRPr="00F57131">
        <w:tab/>
      </w:r>
      <w:r w:rsidR="002C5BFD">
        <w:t>C</w:t>
      </w:r>
      <w:r w:rsidR="00B817D6">
        <w:t xml:space="preserve">lause </w:t>
      </w:r>
      <w:r w:rsidR="00894B25">
        <w:fldChar w:fldCharType="begin"/>
      </w:r>
      <w:r w:rsidR="00894B25">
        <w:instrText xml:space="preserve"> REF _Ref201828784 \r \h </w:instrText>
      </w:r>
      <w:r w:rsidR="00894B25">
        <w:fldChar w:fldCharType="separate"/>
      </w:r>
      <w:r w:rsidR="00675EDE">
        <w:t>4.2</w:t>
      </w:r>
      <w:r w:rsidR="00894B25">
        <w:fldChar w:fldCharType="end"/>
      </w:r>
      <w:r w:rsidR="00894B25">
        <w:t xml:space="preserve"> </w:t>
      </w:r>
      <w:r w:rsidR="005D61C5">
        <w:t>should</w:t>
      </w:r>
      <w:r w:rsidR="00894B25">
        <w:t xml:space="preserve"> </w:t>
      </w:r>
      <w:r w:rsidR="004A01DC">
        <w:t>be included</w:t>
      </w:r>
      <w:r w:rsidR="00894B25">
        <w:t xml:space="preserve"> </w:t>
      </w:r>
      <w:r w:rsidR="00FB1497">
        <w:t>if</w:t>
      </w:r>
      <w:r w:rsidR="004A01DC">
        <w:t xml:space="preserve"> Supplies need to be installed into Commonwealth facilities</w:t>
      </w:r>
      <w:r w:rsidR="00D921F8">
        <w:t xml:space="preserve">.  </w:t>
      </w:r>
      <w:r w:rsidR="003E75AA">
        <w:t xml:space="preserve">Aside from defining the physical design of interfaces (as per clause </w:t>
      </w:r>
      <w:r w:rsidR="003E75AA">
        <w:fldChar w:fldCharType="begin"/>
      </w:r>
      <w:r w:rsidR="003E75AA">
        <w:instrText xml:space="preserve"> REF _Ref201828761 \r \h </w:instrText>
      </w:r>
      <w:r w:rsidR="003E75AA">
        <w:fldChar w:fldCharType="separate"/>
      </w:r>
      <w:r w:rsidR="00675EDE">
        <w:t>4.1</w:t>
      </w:r>
      <w:r w:rsidR="003E75AA">
        <w:fldChar w:fldCharType="end"/>
      </w:r>
      <w:r w:rsidR="003E75AA">
        <w:t xml:space="preserve">), installation into Commonwealth facilities requires co-ordination with Security and Estate Group (SEG) and, when applicable, </w:t>
      </w:r>
      <w:r w:rsidR="005056C4">
        <w:t>D</w:t>
      </w:r>
      <w:r w:rsidR="003E75AA">
        <w:t xml:space="preserve">efence Digital Group (DDG).  </w:t>
      </w:r>
      <w:r w:rsidR="00D921F8">
        <w:t xml:space="preserve">If </w:t>
      </w:r>
      <w:r w:rsidR="003E75AA">
        <w:t>site installation</w:t>
      </w:r>
      <w:r w:rsidR="00D921F8">
        <w:t xml:space="preserve"> is not applicable to the draft Contract, the heading can be annotated as </w:t>
      </w:r>
      <w:r w:rsidR="003E75AA">
        <w:t>‘</w:t>
      </w:r>
      <w:r w:rsidR="00D921F8">
        <w:t>not used</w:t>
      </w:r>
      <w:r w:rsidR="003E75AA">
        <w:t>’</w:t>
      </w:r>
      <w:r w:rsidR="00D921F8">
        <w:t xml:space="preserve"> and the clauses below the heading can be deleted.</w:t>
      </w:r>
    </w:p>
    <w:p w14:paraId="4A1394DA" w14:textId="7656DE66" w:rsidR="004A01DC" w:rsidRDefault="005056C4" w:rsidP="00B84E38">
      <w:pPr>
        <w:pStyle w:val="GuideText-ASDEFCON"/>
      </w:pPr>
      <w:r>
        <w:t xml:space="preserve">Clause </w:t>
      </w:r>
      <w:r>
        <w:fldChar w:fldCharType="begin"/>
      </w:r>
      <w:r>
        <w:instrText xml:space="preserve"> REF _Ref201828784 \r \h </w:instrText>
      </w:r>
      <w:r>
        <w:fldChar w:fldCharType="separate"/>
      </w:r>
      <w:r w:rsidR="00675EDE">
        <w:t>4.2</w:t>
      </w:r>
      <w:r>
        <w:fldChar w:fldCharType="end"/>
      </w:r>
      <w:r>
        <w:t>.1</w:t>
      </w:r>
      <w:r w:rsidR="007C4208">
        <w:t xml:space="preserve"> </w:t>
      </w:r>
      <w:r w:rsidR="00FB1497">
        <w:t>requires the Contractor to acknowledge the scope of installation work by identifying</w:t>
      </w:r>
      <w:r w:rsidR="007C4208">
        <w:t xml:space="preserve"> each Commonwealth facility where equipment installation is required, </w:t>
      </w:r>
      <w:r w:rsidR="00FB1497">
        <w:t xml:space="preserve">and </w:t>
      </w:r>
      <w:r w:rsidR="007C4208">
        <w:t xml:space="preserve">the type of equipment (eg, operational equipment or </w:t>
      </w:r>
      <w:r w:rsidR="005D61C5">
        <w:t>Support and Test Equipment (</w:t>
      </w:r>
      <w:r w:rsidR="007C4208">
        <w:t>S&amp;TE</w:t>
      </w:r>
      <w:r w:rsidR="005D61C5">
        <w:t>)</w:t>
      </w:r>
      <w:r w:rsidR="007C4208">
        <w:t>)</w:t>
      </w:r>
      <w:r w:rsidR="00A0442E">
        <w:t xml:space="preserve"> involved.</w:t>
      </w:r>
    </w:p>
    <w:p w14:paraId="35073CE9" w14:textId="677208D4" w:rsidR="004A01DC" w:rsidRDefault="00FE524C" w:rsidP="00B84E38">
      <w:pPr>
        <w:pStyle w:val="GuideText-ASDEFCON"/>
      </w:pPr>
      <w:r>
        <w:t xml:space="preserve">Clause </w:t>
      </w:r>
      <w:r>
        <w:fldChar w:fldCharType="begin"/>
      </w:r>
      <w:r>
        <w:instrText xml:space="preserve"> REF _Ref201828784 \r \h </w:instrText>
      </w:r>
      <w:r>
        <w:fldChar w:fldCharType="separate"/>
      </w:r>
      <w:r w:rsidR="00675EDE">
        <w:t>4.2</w:t>
      </w:r>
      <w:r>
        <w:fldChar w:fldCharType="end"/>
      </w:r>
      <w:r>
        <w:t>.2</w:t>
      </w:r>
      <w:r w:rsidR="00A0442E">
        <w:t xml:space="preserve"> </w:t>
      </w:r>
      <w:r w:rsidR="005D61C5">
        <w:t>builds</w:t>
      </w:r>
      <w:r w:rsidR="00A0442E">
        <w:t xml:space="preserve"> on clause </w:t>
      </w:r>
      <w:r w:rsidR="00A0442E">
        <w:fldChar w:fldCharType="begin"/>
      </w:r>
      <w:r w:rsidR="00A0442E">
        <w:instrText xml:space="preserve"> REF _Ref201828784 \r \h </w:instrText>
      </w:r>
      <w:r w:rsidR="00A0442E">
        <w:fldChar w:fldCharType="separate"/>
      </w:r>
      <w:r w:rsidR="00675EDE">
        <w:t>4.2</w:t>
      </w:r>
      <w:r w:rsidR="00A0442E">
        <w:fldChar w:fldCharType="end"/>
      </w:r>
      <w:r w:rsidR="00A0442E">
        <w:t xml:space="preserve">.1 by referring to more detailed information required to prepare for and </w:t>
      </w:r>
      <w:r w:rsidR="00FB1497">
        <w:t xml:space="preserve">to </w:t>
      </w:r>
      <w:r w:rsidR="00A0442E">
        <w:t>perform the installation work.  As described, this additional information is to be included in a new Annex to the SOW, which would likely contain floor plans, electrical plans, air conditioning (ie, ducting) plans, and so on, appropriate to the type of equipment to be installed.</w:t>
      </w:r>
      <w:r w:rsidR="005D61C5">
        <w:t xml:space="preserve">  This information is included as an Annex to enable the tenderers to understand the required scope of installation work and to be able </w:t>
      </w:r>
      <w:r w:rsidR="00416CFB">
        <w:t>to provide a firm price for this</w:t>
      </w:r>
      <w:r w:rsidR="005D61C5">
        <w:t xml:space="preserve"> work.  If this is not practical due to, for example, a lack of detailed drawings</w:t>
      </w:r>
      <w:r w:rsidR="00416CFB">
        <w:t xml:space="preserve"> at the time of tendering</w:t>
      </w:r>
      <w:r w:rsidR="005D61C5">
        <w:t>, drafters could consider</w:t>
      </w:r>
      <w:r w:rsidR="00416CFB">
        <w:t xml:space="preserve"> adopting an approach similar to the one set out in clause </w:t>
      </w:r>
      <w:r w:rsidR="00416CFB">
        <w:fldChar w:fldCharType="begin"/>
      </w:r>
      <w:r w:rsidR="00416CFB">
        <w:instrText xml:space="preserve"> REF _Ref201828761 \r \h </w:instrText>
      </w:r>
      <w:r w:rsidR="00416CFB">
        <w:fldChar w:fldCharType="separate"/>
      </w:r>
      <w:r w:rsidR="00416CFB">
        <w:t>4.1</w:t>
      </w:r>
      <w:r w:rsidR="00416CFB">
        <w:fldChar w:fldCharType="end"/>
      </w:r>
      <w:r w:rsidR="00416CFB">
        <w:t>.1 and/or incorporating one or more site visits into the SOW</w:t>
      </w:r>
      <w:r w:rsidR="00A7408E">
        <w:t>, including during the tender period</w:t>
      </w:r>
      <w:r w:rsidR="00416CFB">
        <w:t>.</w:t>
      </w:r>
    </w:p>
    <w:p w14:paraId="6990E63C" w14:textId="027F1848" w:rsidR="00FE524C" w:rsidRDefault="00FE524C" w:rsidP="00B84E38">
      <w:pPr>
        <w:pStyle w:val="GuideText-ASDEFCON"/>
      </w:pPr>
      <w:r>
        <w:t xml:space="preserve">Clause </w:t>
      </w:r>
      <w:r>
        <w:fldChar w:fldCharType="begin"/>
      </w:r>
      <w:r>
        <w:instrText xml:space="preserve"> REF _Ref201828784 \r \h </w:instrText>
      </w:r>
      <w:r>
        <w:fldChar w:fldCharType="separate"/>
      </w:r>
      <w:r w:rsidR="00675EDE">
        <w:t>4.2</w:t>
      </w:r>
      <w:r>
        <w:fldChar w:fldCharType="end"/>
      </w:r>
      <w:r>
        <w:t>.3</w:t>
      </w:r>
      <w:r w:rsidR="00A14DE8">
        <w:t xml:space="preserve"> identifies and requires </w:t>
      </w:r>
      <w:r w:rsidR="0051654E">
        <w:t xml:space="preserve">that </w:t>
      </w:r>
      <w:r w:rsidR="00A14DE8">
        <w:t xml:space="preserve">the Contractor acknowledge that certain conditions and restrictions apply to installations in Commonwealth facilities, and that the Commonwealth is depending upon the Contractor’s information, provided in a Facilities Requirements Analysis Report (FRAR), </w:t>
      </w:r>
      <w:r w:rsidR="0051654E">
        <w:t>for</w:t>
      </w:r>
      <w:r w:rsidR="00A14DE8">
        <w:t xml:space="preserve"> the installation to proceed.  </w:t>
      </w:r>
      <w:r>
        <w:t xml:space="preserve">Clause </w:t>
      </w:r>
      <w:r>
        <w:fldChar w:fldCharType="begin"/>
      </w:r>
      <w:r>
        <w:instrText xml:space="preserve"> REF _Ref201828784 \r \h </w:instrText>
      </w:r>
      <w:r>
        <w:fldChar w:fldCharType="separate"/>
      </w:r>
      <w:r w:rsidR="00675EDE">
        <w:t>4.2</w:t>
      </w:r>
      <w:r>
        <w:fldChar w:fldCharType="end"/>
      </w:r>
      <w:r>
        <w:t>.4</w:t>
      </w:r>
      <w:r w:rsidR="00A14DE8">
        <w:t xml:space="preserve"> then define</w:t>
      </w:r>
      <w:r w:rsidR="0051654E">
        <w:t>s</w:t>
      </w:r>
      <w:r w:rsidR="00A14DE8">
        <w:t xml:space="preserve"> the minimum contents of a FRAR; no DID is used in this instance, however, drafters </w:t>
      </w:r>
      <w:r w:rsidR="0051654E">
        <w:t>may</w:t>
      </w:r>
      <w:r w:rsidR="00A14DE8">
        <w:t xml:space="preserve"> refer to DID-ILS-FAC-FRAR (from </w:t>
      </w:r>
      <w:r w:rsidR="00A14DE8" w:rsidRPr="00A14DE8">
        <w:rPr>
          <w:i/>
        </w:rPr>
        <w:t>ASDEFCON (Strategic Materiel)</w:t>
      </w:r>
      <w:r w:rsidR="00A14DE8">
        <w:t>) if considering more detail for this clause.</w:t>
      </w:r>
    </w:p>
    <w:p w14:paraId="5817FBE0" w14:textId="07B5916C" w:rsidR="00FE524C" w:rsidRDefault="00A14DE8" w:rsidP="00B84E38">
      <w:pPr>
        <w:pStyle w:val="GuideText-ASDEFCON"/>
      </w:pPr>
      <w:r>
        <w:t xml:space="preserve">Due to potentially long lead times, clause </w:t>
      </w:r>
      <w:r>
        <w:fldChar w:fldCharType="begin"/>
      </w:r>
      <w:r>
        <w:instrText xml:space="preserve"> REF _Ref201828784 \r \h </w:instrText>
      </w:r>
      <w:r>
        <w:fldChar w:fldCharType="separate"/>
      </w:r>
      <w:r w:rsidR="00675EDE">
        <w:t>4.2</w:t>
      </w:r>
      <w:r>
        <w:fldChar w:fldCharType="end"/>
      </w:r>
      <w:r>
        <w:t>.5 requires the FRAR to be delivered</w:t>
      </w:r>
      <w:r w:rsidR="005E7EA4">
        <w:t xml:space="preserve"> shortly after the ED.  Drafters need to consider a suitable timeframe, and if additional time (and clauses) are required to enable the Contractor to conduct a site survey of applicable Commonwealth facilities, in order to prepare the FRAR.</w:t>
      </w:r>
    </w:p>
    <w:p w14:paraId="4F2C467B" w14:textId="5ECB9AEA" w:rsidR="005E7EA4" w:rsidRDefault="005E7EA4" w:rsidP="005E7EA4">
      <w:pPr>
        <w:pStyle w:val="GuideText-ASDEFCON"/>
      </w:pPr>
      <w:r>
        <w:t xml:space="preserve">Clause </w:t>
      </w:r>
      <w:r>
        <w:fldChar w:fldCharType="begin"/>
      </w:r>
      <w:r>
        <w:instrText xml:space="preserve"> REF _Ref201828784 \r \h </w:instrText>
      </w:r>
      <w:r>
        <w:fldChar w:fldCharType="separate"/>
      </w:r>
      <w:r w:rsidR="00675EDE">
        <w:t>4.2</w:t>
      </w:r>
      <w:r>
        <w:fldChar w:fldCharType="end"/>
      </w:r>
      <w:r>
        <w:t>.6</w:t>
      </w:r>
      <w:r w:rsidR="00133028">
        <w:t xml:space="preserve"> requires the Contractor to develop a Site Installation Plan (SIP), which identif</w:t>
      </w:r>
      <w:r w:rsidR="00014B72">
        <w:t>ies</w:t>
      </w:r>
      <w:r w:rsidR="00133028">
        <w:t xml:space="preserve"> and schedule</w:t>
      </w:r>
      <w:r w:rsidR="00014B72">
        <w:t>s the required</w:t>
      </w:r>
      <w:r w:rsidR="00133028">
        <w:t xml:space="preserve"> installation activities</w:t>
      </w:r>
      <w:r w:rsidR="00014B72">
        <w:t>, including</w:t>
      </w:r>
      <w:r w:rsidR="00133028">
        <w:t xml:space="preserve"> the necessary resources and related Commonwealth actions.  The content requirements for the SIP are included in a clause rather than a DID; however, drafters </w:t>
      </w:r>
      <w:r w:rsidR="00285123">
        <w:t>may</w:t>
      </w:r>
      <w:r w:rsidR="00133028">
        <w:t xml:space="preserve"> refer to DID-ENG-MGT-SIP (from </w:t>
      </w:r>
      <w:r w:rsidR="00133028" w:rsidRPr="00A14DE8">
        <w:rPr>
          <w:i/>
        </w:rPr>
        <w:t>ASDEFCON (Strategic Materiel)</w:t>
      </w:r>
      <w:r w:rsidR="00133028">
        <w:t xml:space="preserve">) if considering more detail for this clause.  Note that the content of the SIP </w:t>
      </w:r>
      <w:r w:rsidR="00285123">
        <w:t xml:space="preserve">may </w:t>
      </w:r>
      <w:r w:rsidR="00133028">
        <w:t xml:space="preserve">depend on </w:t>
      </w:r>
      <w:r w:rsidR="00285123">
        <w:t>any</w:t>
      </w:r>
      <w:r w:rsidR="00133028">
        <w:t xml:space="preserve"> changes to facilities </w:t>
      </w:r>
      <w:r w:rsidR="00285123">
        <w:t>by the Commonwealth (</w:t>
      </w:r>
      <w:r w:rsidR="00133028">
        <w:t>SEG and possibly DDG) in response to the Approved FRAR.</w:t>
      </w:r>
    </w:p>
    <w:p w14:paraId="61472E92" w14:textId="625BC88E" w:rsidR="00283FD4" w:rsidRDefault="00133028" w:rsidP="00B84E38">
      <w:pPr>
        <w:pStyle w:val="GuideText-ASDEFCON"/>
      </w:pPr>
      <w:r>
        <w:lastRenderedPageBreak/>
        <w:t xml:space="preserve">Clauses </w:t>
      </w:r>
      <w:r>
        <w:fldChar w:fldCharType="begin"/>
      </w:r>
      <w:r>
        <w:instrText xml:space="preserve"> REF _Ref201828784 \r \h </w:instrText>
      </w:r>
      <w:r>
        <w:fldChar w:fldCharType="separate"/>
      </w:r>
      <w:r w:rsidR="00675EDE">
        <w:t>4.2</w:t>
      </w:r>
      <w:r>
        <w:fldChar w:fldCharType="end"/>
      </w:r>
      <w:r>
        <w:t xml:space="preserve">.8 and </w:t>
      </w:r>
      <w:r>
        <w:fldChar w:fldCharType="begin"/>
      </w:r>
      <w:r>
        <w:instrText xml:space="preserve"> REF _Ref201828784 \r \h </w:instrText>
      </w:r>
      <w:r>
        <w:fldChar w:fldCharType="separate"/>
      </w:r>
      <w:r w:rsidR="00675EDE">
        <w:t>4.2</w:t>
      </w:r>
      <w:r>
        <w:fldChar w:fldCharType="end"/>
      </w:r>
      <w:r>
        <w:t xml:space="preserve">.9 provide </w:t>
      </w:r>
      <w:r w:rsidR="0016491F">
        <w:t>an</w:t>
      </w:r>
      <w:r>
        <w:t xml:space="preserve"> option to conduct a </w:t>
      </w:r>
      <w:r w:rsidR="00C224CE">
        <w:t>Facilities Preparedness Review (FACPR)</w:t>
      </w:r>
      <w:r w:rsidR="00283FD4">
        <w:t xml:space="preserve"> to confirm that</w:t>
      </w:r>
      <w:r w:rsidR="0016491F">
        <w:t xml:space="preserve"> </w:t>
      </w:r>
      <w:r w:rsidR="00283FD4">
        <w:t xml:space="preserve">any </w:t>
      </w:r>
      <w:r w:rsidR="0016491F">
        <w:t>pre-requisite building work has been done</w:t>
      </w:r>
      <w:r w:rsidR="00283FD4">
        <w:t>,</w:t>
      </w:r>
      <w:r w:rsidR="0016491F">
        <w:t xml:space="preserve"> and </w:t>
      </w:r>
      <w:r w:rsidR="00283FD4">
        <w:t xml:space="preserve">that </w:t>
      </w:r>
      <w:r w:rsidR="0016491F">
        <w:t>the facilities are ‘prepared’ for the installation</w:t>
      </w:r>
      <w:r w:rsidR="00C224CE">
        <w:t xml:space="preserve">.  Depending on the inclusion of a FACPR, the SIP under clause </w:t>
      </w:r>
      <w:r w:rsidR="00C224CE">
        <w:fldChar w:fldCharType="begin"/>
      </w:r>
      <w:r w:rsidR="00C224CE">
        <w:instrText xml:space="preserve"> REF _Ref201828784 \r \h </w:instrText>
      </w:r>
      <w:r w:rsidR="00C224CE">
        <w:fldChar w:fldCharType="separate"/>
      </w:r>
      <w:r w:rsidR="00675EDE">
        <w:t>4.2</w:t>
      </w:r>
      <w:r w:rsidR="00C224CE">
        <w:fldChar w:fldCharType="end"/>
      </w:r>
      <w:r w:rsidR="00C224CE">
        <w:t>.6 can be scheduled for delivery before the FACPR or the first site installation.</w:t>
      </w:r>
    </w:p>
    <w:p w14:paraId="79D63CB6" w14:textId="1B26C638" w:rsidR="00283FD4" w:rsidRDefault="00283FD4" w:rsidP="00B84E38">
      <w:pPr>
        <w:pStyle w:val="GuideText-ASDEFCON"/>
      </w:pPr>
      <w:r>
        <w:t xml:space="preserve">A FACPR can be appropriate for more complex installations.  </w:t>
      </w:r>
      <w:r w:rsidR="00C224CE">
        <w:t xml:space="preserve">Note that, if installation </w:t>
      </w:r>
      <w:r w:rsidR="0016491F">
        <w:t>is required at</w:t>
      </w:r>
      <w:r w:rsidR="00C224CE">
        <w:t xml:space="preserve"> multiple bases</w:t>
      </w:r>
      <w:r w:rsidR="001D5680">
        <w:t>, and</w:t>
      </w:r>
      <w:r w:rsidR="00C123A8">
        <w:t xml:space="preserve">/or </w:t>
      </w:r>
      <w:r w:rsidR="001D5680">
        <w:t>several sites at a base</w:t>
      </w:r>
      <w:r w:rsidR="00C224CE">
        <w:t xml:space="preserve">, </w:t>
      </w:r>
      <w:r>
        <w:t xml:space="preserve">then </w:t>
      </w:r>
      <w:r w:rsidR="00C224CE">
        <w:t xml:space="preserve">the clauses </w:t>
      </w:r>
      <w:r>
        <w:t>can</w:t>
      </w:r>
      <w:r w:rsidR="00C224CE">
        <w:t xml:space="preserve"> be modified for a FACPR to be held before the </w:t>
      </w:r>
      <w:r>
        <w:t>first</w:t>
      </w:r>
      <w:r w:rsidR="001D5680">
        <w:t xml:space="preserve"> site</w:t>
      </w:r>
      <w:r>
        <w:t xml:space="preserve"> </w:t>
      </w:r>
      <w:r w:rsidR="00C224CE">
        <w:t>installation at each base.</w:t>
      </w:r>
      <w:r>
        <w:t xml:space="preserve">  </w:t>
      </w:r>
      <w:r w:rsidR="00C40B00">
        <w:t>In preparation for the FACPR, the Commonwealth will need to plan the co</w:t>
      </w:r>
      <w:r w:rsidR="00CB0625">
        <w:noBreakHyphen/>
      </w:r>
      <w:r w:rsidR="00C40B00">
        <w:t xml:space="preserve">ordination activities required to enable installation, </w:t>
      </w:r>
      <w:r w:rsidR="00CB0625">
        <w:t xml:space="preserve">such as </w:t>
      </w:r>
      <w:r w:rsidR="00C40B00">
        <w:t xml:space="preserve">arranging for Contractor access with Base Security, preparing for the disconnection of power and/or water, and advising resident units of </w:t>
      </w:r>
      <w:r w:rsidR="00BF10E0">
        <w:t xml:space="preserve">any expected </w:t>
      </w:r>
      <w:r w:rsidR="00C40B00">
        <w:t xml:space="preserve">disruptions.  </w:t>
      </w:r>
      <w:r>
        <w:t>Administratively, the</w:t>
      </w:r>
      <w:r w:rsidRPr="0062683E">
        <w:t xml:space="preserve"> </w:t>
      </w:r>
      <w:r>
        <w:t xml:space="preserve">FACRR is </w:t>
      </w:r>
      <w:r w:rsidRPr="0062683E">
        <w:t xml:space="preserve">conducted as an </w:t>
      </w:r>
      <w:r w:rsidR="00CB0625" w:rsidRPr="0062683E">
        <w:t xml:space="preserve">extraordinary meeting </w:t>
      </w:r>
      <w:r w:rsidRPr="0062683E">
        <w:t xml:space="preserve">in accordance with clause </w:t>
      </w:r>
      <w:r>
        <w:fldChar w:fldCharType="begin"/>
      </w:r>
      <w:r>
        <w:instrText xml:space="preserve"> REF _Ref437931979 \r \h </w:instrText>
      </w:r>
      <w:r>
        <w:fldChar w:fldCharType="separate"/>
      </w:r>
      <w:r w:rsidR="00675EDE">
        <w:t>3.4</w:t>
      </w:r>
      <w:r>
        <w:fldChar w:fldCharType="end"/>
      </w:r>
      <w:r>
        <w:t>.</w:t>
      </w:r>
    </w:p>
    <w:p w14:paraId="5FA30E72" w14:textId="15D46DE4" w:rsidR="00675D8F" w:rsidRDefault="0016491F" w:rsidP="00B84E38">
      <w:pPr>
        <w:pStyle w:val="GuideText-ASDEFCON"/>
      </w:pPr>
      <w:r>
        <w:t xml:space="preserve">Clause </w:t>
      </w:r>
      <w:r>
        <w:fldChar w:fldCharType="begin"/>
      </w:r>
      <w:r>
        <w:instrText xml:space="preserve"> REF _Ref201828784 \r \h </w:instrText>
      </w:r>
      <w:r>
        <w:fldChar w:fldCharType="separate"/>
      </w:r>
      <w:r w:rsidR="00675EDE">
        <w:t>4.2</w:t>
      </w:r>
      <w:r>
        <w:fldChar w:fldCharType="end"/>
      </w:r>
      <w:r>
        <w:t xml:space="preserve">.10 requires the Contractor to perform the site installation(s) in accordance with the Approved SIP, while clauses </w:t>
      </w:r>
      <w:r>
        <w:fldChar w:fldCharType="begin"/>
      </w:r>
      <w:r>
        <w:instrText xml:space="preserve"> REF _Ref201828784 \r \h </w:instrText>
      </w:r>
      <w:r>
        <w:fldChar w:fldCharType="separate"/>
      </w:r>
      <w:r w:rsidR="00675EDE">
        <w:t>4.2</w:t>
      </w:r>
      <w:r>
        <w:fldChar w:fldCharType="end"/>
      </w:r>
      <w:r>
        <w:t xml:space="preserve">.11 and </w:t>
      </w:r>
      <w:r>
        <w:fldChar w:fldCharType="begin"/>
      </w:r>
      <w:r>
        <w:instrText xml:space="preserve"> REF _Ref201828784 \r \h </w:instrText>
      </w:r>
      <w:r>
        <w:fldChar w:fldCharType="separate"/>
      </w:r>
      <w:r w:rsidR="00675EDE">
        <w:t>4.2</w:t>
      </w:r>
      <w:r>
        <w:fldChar w:fldCharType="end"/>
      </w:r>
      <w:r>
        <w:t>.12 clarify and acknowledge the responsibilities of both parties in regards to work and providing materials.</w:t>
      </w:r>
    </w:p>
    <w:p w14:paraId="5EA0A880" w14:textId="4AC71C45" w:rsidR="005E7EA4" w:rsidRDefault="001D1071" w:rsidP="00B84E38">
      <w:pPr>
        <w:pStyle w:val="GuideText-ASDEFCON"/>
      </w:pPr>
      <w:r>
        <w:t xml:space="preserve">Clauses </w:t>
      </w:r>
      <w:r>
        <w:fldChar w:fldCharType="begin"/>
      </w:r>
      <w:r>
        <w:instrText xml:space="preserve"> REF _Ref201828784 \r \h </w:instrText>
      </w:r>
      <w:r>
        <w:fldChar w:fldCharType="separate"/>
      </w:r>
      <w:r w:rsidR="00675EDE">
        <w:t>4.2</w:t>
      </w:r>
      <w:r>
        <w:fldChar w:fldCharType="end"/>
      </w:r>
      <w:r>
        <w:t xml:space="preserve">.11 and </w:t>
      </w:r>
      <w:r>
        <w:fldChar w:fldCharType="begin"/>
      </w:r>
      <w:r>
        <w:instrText xml:space="preserve"> REF _Ref201828784 \r \h </w:instrText>
      </w:r>
      <w:r>
        <w:fldChar w:fldCharType="separate"/>
      </w:r>
      <w:r w:rsidR="00675EDE">
        <w:t>4.2</w:t>
      </w:r>
      <w:r>
        <w:fldChar w:fldCharType="end"/>
      </w:r>
      <w:r>
        <w:t xml:space="preserve">.12 identify common requirements </w:t>
      </w:r>
      <w:r w:rsidR="00675D8F">
        <w:t>for the installation</w:t>
      </w:r>
      <w:r w:rsidR="00CB0625">
        <w:t>,</w:t>
      </w:r>
      <w:r w:rsidR="00675D8F">
        <w:t xml:space="preserve"> </w:t>
      </w:r>
      <w:r>
        <w:t xml:space="preserve">while the options </w:t>
      </w:r>
      <w:r w:rsidR="00675D8F">
        <w:t xml:space="preserve">included </w:t>
      </w:r>
      <w:r>
        <w:t xml:space="preserve">at clauses </w:t>
      </w:r>
      <w:r>
        <w:fldChar w:fldCharType="begin"/>
      </w:r>
      <w:r>
        <w:instrText xml:space="preserve"> REF _Ref201828784 \r \h </w:instrText>
      </w:r>
      <w:r>
        <w:fldChar w:fldCharType="separate"/>
      </w:r>
      <w:r w:rsidR="00675EDE">
        <w:t>4.2</w:t>
      </w:r>
      <w:r>
        <w:fldChar w:fldCharType="end"/>
      </w:r>
      <w:r>
        <w:t xml:space="preserve">.13 to </w:t>
      </w:r>
      <w:r>
        <w:fldChar w:fldCharType="begin"/>
      </w:r>
      <w:r>
        <w:instrText xml:space="preserve"> REF _Ref201828784 \r \h </w:instrText>
      </w:r>
      <w:r>
        <w:fldChar w:fldCharType="separate"/>
      </w:r>
      <w:r w:rsidR="00675EDE">
        <w:t>4.2</w:t>
      </w:r>
      <w:r>
        <w:fldChar w:fldCharType="end"/>
      </w:r>
      <w:r>
        <w:t xml:space="preserve">.15 identify preparatory and change management processes specific </w:t>
      </w:r>
      <w:r w:rsidR="00CB0625">
        <w:t>to</w:t>
      </w:r>
      <w:r>
        <w:t xml:space="preserve"> DDG</w:t>
      </w:r>
      <w:r w:rsidR="00675D8F">
        <w:t xml:space="preserve"> (eg, if interfacing with the DPN)</w:t>
      </w:r>
      <w:r>
        <w:t xml:space="preserve"> or when</w:t>
      </w:r>
      <w:r w:rsidR="00675D8F">
        <w:t xml:space="preserve"> those</w:t>
      </w:r>
      <w:r>
        <w:t xml:space="preserve"> DDG requirements do not apply.</w:t>
      </w:r>
      <w:r w:rsidR="00675D8F">
        <w:t xml:space="preserve">  D</w:t>
      </w:r>
      <w:r w:rsidR="008068CA">
        <w:t xml:space="preserve">epending on the full scope of installation work, </w:t>
      </w:r>
      <w:r w:rsidR="00675D8F">
        <w:t xml:space="preserve">both Option A and </w:t>
      </w:r>
      <w:r w:rsidR="008068CA">
        <w:t xml:space="preserve">Option B </w:t>
      </w:r>
      <w:r w:rsidR="00675D8F">
        <w:t>could</w:t>
      </w:r>
      <w:r w:rsidR="008068CA">
        <w:t xml:space="preserve"> be required</w:t>
      </w:r>
      <w:r w:rsidR="00675D8F">
        <w:t>.</w:t>
      </w:r>
    </w:p>
    <w:p w14:paraId="523CC39E" w14:textId="7F9CCCA0" w:rsidR="00C224CE" w:rsidRDefault="00675D8F" w:rsidP="00B84E38">
      <w:pPr>
        <w:pStyle w:val="GuideText-ASDEFCON"/>
      </w:pPr>
      <w:r>
        <w:t>C</w:t>
      </w:r>
      <w:r w:rsidR="008068CA">
        <w:t xml:space="preserve">ompletion of installation work can be identified as events in the Price and Delivery Schedule </w:t>
      </w:r>
      <w:r>
        <w:t xml:space="preserve">in order to effect payment </w:t>
      </w:r>
      <w:r w:rsidR="008068CA">
        <w:t xml:space="preserve">(ie, like milestones).  For example, clause </w:t>
      </w:r>
      <w:r w:rsidR="008068CA">
        <w:fldChar w:fldCharType="begin"/>
      </w:r>
      <w:r w:rsidR="008068CA">
        <w:instrText xml:space="preserve"> REF _Ref201828784 \r \h </w:instrText>
      </w:r>
      <w:r w:rsidR="008068CA">
        <w:fldChar w:fldCharType="separate"/>
      </w:r>
      <w:r w:rsidR="00675EDE">
        <w:t>4.2</w:t>
      </w:r>
      <w:r w:rsidR="008068CA">
        <w:fldChar w:fldCharType="end"/>
      </w:r>
      <w:r w:rsidR="008068CA">
        <w:t xml:space="preserve">.14 identifies that </w:t>
      </w:r>
      <w:r>
        <w:t>an</w:t>
      </w:r>
      <w:r w:rsidR="008068CA">
        <w:t xml:space="preserve"> installation will enable site-specific </w:t>
      </w:r>
      <w:r>
        <w:t xml:space="preserve">FI&amp;T, allowing </w:t>
      </w:r>
      <w:r w:rsidR="008068CA">
        <w:t xml:space="preserve">the cost of installation work </w:t>
      </w:r>
      <w:r>
        <w:t>to</w:t>
      </w:r>
      <w:r w:rsidR="008068CA">
        <w:t xml:space="preserve"> be tied to that Acceptance</w:t>
      </w:r>
      <w:r>
        <w:t xml:space="preserve">.  Alternatively, </w:t>
      </w:r>
      <w:r w:rsidR="008068CA">
        <w:t>a</w:t>
      </w:r>
      <w:r>
        <w:t>n earlier</w:t>
      </w:r>
      <w:r w:rsidR="008068CA">
        <w:t xml:space="preserve"> separate </w:t>
      </w:r>
      <w:r w:rsidR="003C3F9C">
        <w:t>payment</w:t>
      </w:r>
      <w:r>
        <w:t xml:space="preserve"> could be</w:t>
      </w:r>
      <w:r w:rsidR="003C3F9C">
        <w:t xml:space="preserve"> </w:t>
      </w:r>
      <w:r>
        <w:t>connected</w:t>
      </w:r>
      <w:r w:rsidR="003C3F9C">
        <w:t xml:space="preserve"> to the </w:t>
      </w:r>
      <w:r>
        <w:t xml:space="preserve">completion of a </w:t>
      </w:r>
      <w:r w:rsidR="003C3F9C">
        <w:t xml:space="preserve">Test Readiness Review </w:t>
      </w:r>
      <w:r w:rsidR="005F4AAE">
        <w:t xml:space="preserve">for that facility, if applicable </w:t>
      </w:r>
      <w:r w:rsidR="003C3F9C">
        <w:t xml:space="preserve">(see clause </w:t>
      </w:r>
      <w:r w:rsidR="003C3F9C">
        <w:fldChar w:fldCharType="begin"/>
      </w:r>
      <w:r w:rsidR="003C3F9C">
        <w:instrText xml:space="preserve"> REF _Ref254528636 \r \h </w:instrText>
      </w:r>
      <w:r w:rsidR="003C3F9C">
        <w:fldChar w:fldCharType="separate"/>
      </w:r>
      <w:r w:rsidR="00675EDE">
        <w:t>6.2</w:t>
      </w:r>
      <w:r w:rsidR="003C3F9C">
        <w:fldChar w:fldCharType="end"/>
      </w:r>
      <w:r w:rsidR="003C3F9C">
        <w:t>)</w:t>
      </w:r>
      <w:r>
        <w:t>, or some other defined event</w:t>
      </w:r>
      <w:r w:rsidR="003C3F9C">
        <w:t>.</w:t>
      </w:r>
    </w:p>
    <w:p w14:paraId="58BCBF38" w14:textId="1494B37A" w:rsidR="007C4208" w:rsidRDefault="007C4208" w:rsidP="00B84E38">
      <w:pPr>
        <w:pStyle w:val="GuideText-ASDEFCON"/>
      </w:pPr>
      <w:r>
        <w:t>Clause</w:t>
      </w:r>
      <w:r w:rsidR="0016491F">
        <w:t>s</w:t>
      </w:r>
      <w:r>
        <w:t xml:space="preserve"> </w:t>
      </w:r>
      <w:r>
        <w:fldChar w:fldCharType="begin"/>
      </w:r>
      <w:r>
        <w:instrText xml:space="preserve"> REF _Ref201828784 \r \h </w:instrText>
      </w:r>
      <w:r>
        <w:fldChar w:fldCharType="separate"/>
      </w:r>
      <w:r w:rsidR="00675EDE">
        <w:t>4.2</w:t>
      </w:r>
      <w:r>
        <w:fldChar w:fldCharType="end"/>
      </w:r>
      <w:r>
        <w:t>.16</w:t>
      </w:r>
      <w:r w:rsidR="0016491F">
        <w:t xml:space="preserve"> to </w:t>
      </w:r>
      <w:r w:rsidR="0016491F">
        <w:fldChar w:fldCharType="begin"/>
      </w:r>
      <w:r w:rsidR="0016491F">
        <w:instrText xml:space="preserve"> REF _Ref201828784 \r \h </w:instrText>
      </w:r>
      <w:r w:rsidR="0016491F">
        <w:fldChar w:fldCharType="separate"/>
      </w:r>
      <w:r w:rsidR="00675EDE">
        <w:t>4.2</w:t>
      </w:r>
      <w:r w:rsidR="0016491F">
        <w:fldChar w:fldCharType="end"/>
      </w:r>
      <w:r w:rsidR="0016491F">
        <w:t>.18</w:t>
      </w:r>
      <w:r w:rsidR="001D1071">
        <w:t xml:space="preserve"> define the obligations of both parties in regards to site access by authorised personnel, the need for visitor escorts, and co-ordination with Commonwealth / Defence units normally operating in the facilities affected by the site installation activities.</w:t>
      </w:r>
    </w:p>
    <w:p w14:paraId="376992F0" w14:textId="22F0052F" w:rsidR="007C4208" w:rsidRDefault="00675D8F" w:rsidP="00B84E38">
      <w:pPr>
        <w:pStyle w:val="GuideText-ASDEFCON"/>
      </w:pPr>
      <w:r>
        <w:t xml:space="preserve">Clause </w:t>
      </w:r>
      <w:r>
        <w:fldChar w:fldCharType="begin"/>
      </w:r>
      <w:r>
        <w:instrText xml:space="preserve"> REF _Ref201828784 \r \h </w:instrText>
      </w:r>
      <w:r>
        <w:fldChar w:fldCharType="separate"/>
      </w:r>
      <w:r w:rsidR="00675EDE">
        <w:t>4.2</w:t>
      </w:r>
      <w:r>
        <w:fldChar w:fldCharType="end"/>
      </w:r>
      <w:r>
        <w:t xml:space="preserve"> requires drafters to identify the facilities, add details in a new Annex to the SOW</w:t>
      </w:r>
      <w:r w:rsidR="00A7408E">
        <w:t xml:space="preserve"> (or alternative approach as set out above)</w:t>
      </w:r>
      <w:r>
        <w:t xml:space="preserve">, and select </w:t>
      </w:r>
      <w:r w:rsidR="001D5680">
        <w:t>from</w:t>
      </w:r>
      <w:r>
        <w:t xml:space="preserve"> </w:t>
      </w:r>
      <w:r w:rsidR="001D5680">
        <w:t>the</w:t>
      </w:r>
      <w:r>
        <w:t xml:space="preserve"> optional clauses.</w:t>
      </w:r>
      <w:r w:rsidR="005F4AAE">
        <w:t xml:space="preserve">  While tailoring and additional clauses may be required, the draft clauses provide a framework for defining the installation work.</w:t>
      </w:r>
    </w:p>
    <w:p w14:paraId="48BCF445" w14:textId="672BDD6B" w:rsidR="00283FD4" w:rsidRPr="00F57131" w:rsidRDefault="00283FD4" w:rsidP="00B84E38">
      <w:pPr>
        <w:pStyle w:val="GuideText-ASDEFCON"/>
      </w:pPr>
      <w:r>
        <w:t xml:space="preserve">Drafters should also note that if the Contractor is to conduct work on Commonwealth Premises, several optional clauses under clause </w:t>
      </w:r>
      <w:r>
        <w:fldChar w:fldCharType="begin"/>
      </w:r>
      <w:r>
        <w:instrText xml:space="preserve"> REF _Ref131688731 \r \h </w:instrText>
      </w:r>
      <w:r>
        <w:fldChar w:fldCharType="separate"/>
      </w:r>
      <w:r w:rsidR="00675EDE">
        <w:t>8</w:t>
      </w:r>
      <w:r>
        <w:fldChar w:fldCharType="end"/>
      </w:r>
      <w:r>
        <w:t xml:space="preserve">, </w:t>
      </w:r>
      <w:r w:rsidRPr="004631D7">
        <w:t>Health Safety and Environment,</w:t>
      </w:r>
      <w:r>
        <w:t xml:space="preserve"> must be included and drafters will need to identify work area hazards in Annex D.</w:t>
      </w:r>
    </w:p>
    <w:p w14:paraId="03BCEEC0" w14:textId="059AAD7B" w:rsidR="00865112" w:rsidRDefault="00865112" w:rsidP="00F57131">
      <w:pPr>
        <w:pStyle w:val="GuideMarginHead-ASDEFCON"/>
      </w:pPr>
      <w:r w:rsidRPr="00F57131">
        <w:rPr>
          <w:u w:val="single"/>
        </w:rPr>
        <w:t>Related Clauses</w:t>
      </w:r>
      <w:r w:rsidRPr="00F57131">
        <w:t>:</w:t>
      </w:r>
      <w:r w:rsidRPr="00F57131">
        <w:tab/>
      </w:r>
      <w:r w:rsidR="00ED3AB0">
        <w:t xml:space="preserve">All other clauses under SOW clause </w:t>
      </w:r>
      <w:r w:rsidR="00ED3AB0">
        <w:fldChar w:fldCharType="begin"/>
      </w:r>
      <w:r w:rsidR="00ED3AB0">
        <w:instrText xml:space="preserve"> REF _Ref201837716 \r \h </w:instrText>
      </w:r>
      <w:r w:rsidR="00ED3AB0">
        <w:fldChar w:fldCharType="separate"/>
      </w:r>
      <w:r w:rsidR="00675EDE">
        <w:t>4</w:t>
      </w:r>
      <w:r w:rsidR="00ED3AB0">
        <w:fldChar w:fldCharType="end"/>
      </w:r>
      <w:r w:rsidR="00ED3AB0">
        <w:t>.</w:t>
      </w:r>
    </w:p>
    <w:p w14:paraId="775FCCF1" w14:textId="410ED4C1" w:rsidR="005F4AAE" w:rsidRDefault="005F4AAE" w:rsidP="005F4AAE">
      <w:pPr>
        <w:pStyle w:val="GuideText-ASDEFCON"/>
      </w:pPr>
      <w:r>
        <w:t>SOW</w:t>
      </w:r>
      <w:r w:rsidRPr="005875DB">
        <w:t xml:space="preserve"> clause </w:t>
      </w:r>
      <w:r>
        <w:fldChar w:fldCharType="begin"/>
      </w:r>
      <w:r>
        <w:instrText xml:space="preserve"> REF _Ref437932025 \r \h </w:instrText>
      </w:r>
      <w:r>
        <w:fldChar w:fldCharType="separate"/>
      </w:r>
      <w:r w:rsidR="00675EDE">
        <w:t>3.4</w:t>
      </w:r>
      <w:r>
        <w:fldChar w:fldCharType="end"/>
      </w:r>
      <w:r>
        <w:t>,</w:t>
      </w:r>
      <w:r w:rsidRPr="00A6223F">
        <w:t xml:space="preserve"> </w:t>
      </w:r>
      <w:r w:rsidRPr="005875DB">
        <w:t>Extraordinary Meeting</w:t>
      </w:r>
      <w:r>
        <w:t>s</w:t>
      </w:r>
    </w:p>
    <w:p w14:paraId="1B61D932" w14:textId="5FE6E5C2" w:rsidR="005F4AAE" w:rsidRDefault="005F4AAE" w:rsidP="005F4AAE">
      <w:pPr>
        <w:pStyle w:val="GuideText-ASDEFCON"/>
      </w:pPr>
      <w:r>
        <w:t xml:space="preserve">SOW clause </w:t>
      </w:r>
      <w:r>
        <w:fldChar w:fldCharType="begin"/>
      </w:r>
      <w:r>
        <w:instrText xml:space="preserve"> REF _Ref254528636 \r \h </w:instrText>
      </w:r>
      <w:r>
        <w:fldChar w:fldCharType="separate"/>
      </w:r>
      <w:r w:rsidR="00675EDE">
        <w:t>6.2</w:t>
      </w:r>
      <w:r>
        <w:fldChar w:fldCharType="end"/>
      </w:r>
      <w:r>
        <w:t>, Test Readiness Review</w:t>
      </w:r>
    </w:p>
    <w:p w14:paraId="6C3BA625" w14:textId="54C14F8A" w:rsidR="005F4AAE" w:rsidRDefault="005F4AAE" w:rsidP="005F4AAE">
      <w:pPr>
        <w:pStyle w:val="GuideText-ASDEFCON"/>
      </w:pPr>
      <w:r>
        <w:t xml:space="preserve">SOW clause </w:t>
      </w:r>
      <w:r>
        <w:fldChar w:fldCharType="begin"/>
      </w:r>
      <w:r>
        <w:instrText xml:space="preserve"> REF _Ref131688731 \r \h </w:instrText>
      </w:r>
      <w:r>
        <w:fldChar w:fldCharType="separate"/>
      </w:r>
      <w:r w:rsidR="00675EDE">
        <w:t>8</w:t>
      </w:r>
      <w:r>
        <w:fldChar w:fldCharType="end"/>
      </w:r>
      <w:r>
        <w:t xml:space="preserve">, </w:t>
      </w:r>
      <w:r w:rsidRPr="004631D7">
        <w:t>Health Safety and Environment</w:t>
      </w:r>
      <w:r w:rsidRPr="00E76648">
        <w:t>,</w:t>
      </w:r>
      <w:r>
        <w:t xml:space="preserve"> includes optional clauses that must be included if the Contractor is to work on Commonwealth Premises.</w:t>
      </w:r>
    </w:p>
    <w:p w14:paraId="653C150B" w14:textId="044003FF" w:rsidR="005F4AAE" w:rsidRPr="00F57131" w:rsidRDefault="00283FD4" w:rsidP="005F4AAE">
      <w:pPr>
        <w:pStyle w:val="GuideText-ASDEFCON"/>
      </w:pPr>
      <w:r>
        <w:t xml:space="preserve">SOW </w:t>
      </w:r>
      <w:r w:rsidR="005F4AAE">
        <w:t xml:space="preserve">Annex D, </w:t>
      </w:r>
      <w:r w:rsidR="005F4AAE" w:rsidRPr="00F220DE">
        <w:rPr>
          <w:i/>
        </w:rPr>
        <w:t>Known Hazards at Commonwealth Premises</w:t>
      </w:r>
    </w:p>
    <w:p w14:paraId="021FE171" w14:textId="7E871304" w:rsidR="00865112" w:rsidRDefault="00865112" w:rsidP="00F57131">
      <w:pPr>
        <w:pStyle w:val="GuideMarginHead-ASDEFCON"/>
      </w:pPr>
      <w:r w:rsidRPr="00F57131">
        <w:rPr>
          <w:u w:val="single"/>
        </w:rPr>
        <w:t>Further Reading</w:t>
      </w:r>
      <w:r w:rsidRPr="00F57131">
        <w:t>:</w:t>
      </w:r>
      <w:r w:rsidRPr="00F57131">
        <w:tab/>
      </w:r>
      <w:r w:rsidR="005F4AAE">
        <w:t xml:space="preserve">DID-ILS-FAC-FRAR and DID-ENG-MGT-SIP from </w:t>
      </w:r>
      <w:r w:rsidR="005F4AAE" w:rsidRPr="00A14DE8">
        <w:rPr>
          <w:i/>
        </w:rPr>
        <w:t>ASDEFCON (Strategic Materiel)</w:t>
      </w:r>
      <w:r w:rsidR="005F4AAE">
        <w:t>.</w:t>
      </w:r>
    </w:p>
    <w:p w14:paraId="1EF18035" w14:textId="77777777" w:rsidR="0052307B" w:rsidRPr="00F57131" w:rsidRDefault="0052307B" w:rsidP="00F57131">
      <w:pPr>
        <w:pStyle w:val="GuideMarginHead-ASDEFCON"/>
      </w:pPr>
    </w:p>
    <w:p w14:paraId="59DEFFE9" w14:textId="6FBB327A" w:rsidR="004E5BAF" w:rsidRPr="00F57131" w:rsidRDefault="004E5BAF" w:rsidP="00F57131">
      <w:pPr>
        <w:pStyle w:val="SOWHL2-ASDEFCON"/>
      </w:pPr>
      <w:bookmarkStart w:id="503" w:name="_Ref201828786"/>
      <w:bookmarkStart w:id="504" w:name="_Ref201837644"/>
      <w:bookmarkStart w:id="505" w:name="_Toc232165935"/>
      <w:r>
        <w:t>System Safety</w:t>
      </w:r>
      <w:bookmarkEnd w:id="503"/>
      <w:bookmarkEnd w:id="504"/>
      <w:bookmarkEnd w:id="505"/>
    </w:p>
    <w:p w14:paraId="3671D6E2" w14:textId="77777777" w:rsidR="00865112" w:rsidRPr="00F57131" w:rsidRDefault="00865112" w:rsidP="00F57131">
      <w:pPr>
        <w:pStyle w:val="GuideMarginHead-ASDEFCON"/>
      </w:pPr>
      <w:r w:rsidRPr="00F57131">
        <w:rPr>
          <w:u w:val="single"/>
        </w:rPr>
        <w:t>Status</w:t>
      </w:r>
      <w:r w:rsidRPr="00F57131">
        <w:t>:</w:t>
      </w:r>
      <w:r w:rsidRPr="00F57131">
        <w:tab/>
        <w:t>Optional</w:t>
      </w:r>
    </w:p>
    <w:p w14:paraId="484D64DB" w14:textId="0BCC7CF3" w:rsidR="00865112" w:rsidRPr="00F57131" w:rsidRDefault="00865112" w:rsidP="00F57131">
      <w:pPr>
        <w:pStyle w:val="GuideMarginHead-ASDEFCON"/>
      </w:pPr>
      <w:r w:rsidRPr="00F57131">
        <w:rPr>
          <w:u w:val="single"/>
        </w:rPr>
        <w:t>Purpose</w:t>
      </w:r>
      <w:r w:rsidRPr="00F57131">
        <w:t>:</w:t>
      </w:r>
      <w:r w:rsidRPr="00F57131">
        <w:tab/>
        <w:t>T</w:t>
      </w:r>
      <w:r w:rsidR="00ED3AB0">
        <w:t>o</w:t>
      </w:r>
      <w:r w:rsidR="00ED3AB0" w:rsidRPr="00F57131">
        <w:t xml:space="preserve"> </w:t>
      </w:r>
      <w:r w:rsidR="00ED3AB0">
        <w:t xml:space="preserve">require the Contractor to </w:t>
      </w:r>
      <w:r w:rsidR="00A74CB2">
        <w:t>implement the core elements of a system safety program applicable to the introduction of new equipment to Defence.</w:t>
      </w:r>
      <w:r w:rsidRPr="00F57131">
        <w:t xml:space="preserve"> </w:t>
      </w:r>
    </w:p>
    <w:p w14:paraId="5C230DB5" w14:textId="2926A0B9" w:rsidR="00865112" w:rsidRDefault="00865112" w:rsidP="00F57131">
      <w:pPr>
        <w:pStyle w:val="GuideMarginHead-ASDEFCON"/>
      </w:pPr>
      <w:r w:rsidRPr="00F57131">
        <w:rPr>
          <w:u w:val="single"/>
        </w:rPr>
        <w:t>Guidance</w:t>
      </w:r>
      <w:r w:rsidRPr="00F57131">
        <w:t>:</w:t>
      </w:r>
      <w:r w:rsidRPr="00F57131">
        <w:tab/>
      </w:r>
      <w:r w:rsidR="004A01DC">
        <w:t xml:space="preserve">Clause </w:t>
      </w:r>
      <w:r w:rsidR="00894B25">
        <w:fldChar w:fldCharType="begin"/>
      </w:r>
      <w:r w:rsidR="00894B25">
        <w:instrText xml:space="preserve"> REF _Ref201828786 \r \h </w:instrText>
      </w:r>
      <w:r w:rsidR="00894B25">
        <w:fldChar w:fldCharType="separate"/>
      </w:r>
      <w:r w:rsidR="00675EDE">
        <w:t>4.3</w:t>
      </w:r>
      <w:r w:rsidR="00894B25">
        <w:fldChar w:fldCharType="end"/>
      </w:r>
      <w:r w:rsidR="00B84E38">
        <w:t xml:space="preserve"> should be included if </w:t>
      </w:r>
      <w:r w:rsidR="00BA31B5">
        <w:t xml:space="preserve">the Contract will introduce </w:t>
      </w:r>
      <w:r w:rsidR="00A74CB2">
        <w:t xml:space="preserve">new equipment to Defence, </w:t>
      </w:r>
      <w:r w:rsidR="00BA31B5">
        <w:t xml:space="preserve">in order to provide assurance of </w:t>
      </w:r>
      <w:r w:rsidR="00A74CB2">
        <w:t xml:space="preserve">the safety in the design of </w:t>
      </w:r>
      <w:r w:rsidR="00BA31B5">
        <w:t xml:space="preserve">the </w:t>
      </w:r>
      <w:r w:rsidR="00A74CB2">
        <w:t xml:space="preserve">new </w:t>
      </w:r>
      <w:r w:rsidR="00A74CB2">
        <w:lastRenderedPageBreak/>
        <w:t xml:space="preserve">Supplies (in contrast to </w:t>
      </w:r>
      <w:r w:rsidR="00BA31B5">
        <w:t xml:space="preserve">the </w:t>
      </w:r>
      <w:r w:rsidR="00A74CB2">
        <w:t xml:space="preserve">WHS obligations for </w:t>
      </w:r>
      <w:r w:rsidR="00BA31B5">
        <w:t xml:space="preserve">Contract-related </w:t>
      </w:r>
      <w:r w:rsidR="00A74CB2">
        <w:t xml:space="preserve">work under clause </w:t>
      </w:r>
      <w:r w:rsidR="00A74CB2">
        <w:fldChar w:fldCharType="begin"/>
      </w:r>
      <w:r w:rsidR="00A74CB2">
        <w:instrText xml:space="preserve"> REF _Ref328480928 \r \h </w:instrText>
      </w:r>
      <w:r w:rsidR="00A74CB2">
        <w:fldChar w:fldCharType="separate"/>
      </w:r>
      <w:r w:rsidR="00675EDE">
        <w:t>8.3</w:t>
      </w:r>
      <w:r w:rsidR="00A74CB2">
        <w:fldChar w:fldCharType="end"/>
      </w:r>
      <w:r w:rsidR="00A74CB2">
        <w:t>).</w:t>
      </w:r>
      <w:r w:rsidR="00B84E38">
        <w:t xml:space="preserve">  </w:t>
      </w:r>
      <w:r w:rsidR="001D2820">
        <w:t xml:space="preserve">This clause </w:t>
      </w:r>
      <w:r w:rsidR="00BA31B5">
        <w:t>would</w:t>
      </w:r>
      <w:r w:rsidR="001D2820">
        <w:t xml:space="preserve"> not be</w:t>
      </w:r>
      <w:r w:rsidR="00B84E38">
        <w:t xml:space="preserve"> requ</w:t>
      </w:r>
      <w:r w:rsidR="001D2820">
        <w:t xml:space="preserve">ired </w:t>
      </w:r>
      <w:r w:rsidR="00BA31B5">
        <w:t>if</w:t>
      </w:r>
      <w:r w:rsidR="001D2820">
        <w:t xml:space="preserve"> procur</w:t>
      </w:r>
      <w:r w:rsidR="00BA31B5">
        <w:t>ing</w:t>
      </w:r>
      <w:r w:rsidR="001D2820">
        <w:t xml:space="preserve"> additional items of</w:t>
      </w:r>
      <w:r w:rsidR="00B84E38">
        <w:t xml:space="preserve"> existing equipment</w:t>
      </w:r>
      <w:r w:rsidR="00BA31B5">
        <w:t>,</w:t>
      </w:r>
      <w:r w:rsidR="00B84E38">
        <w:t xml:space="preserve"> </w:t>
      </w:r>
      <w:r w:rsidR="001D2820">
        <w:t>when</w:t>
      </w:r>
      <w:r w:rsidR="00B84E38">
        <w:t xml:space="preserve"> the Commonwealth already has </w:t>
      </w:r>
      <w:r w:rsidR="00BA31B5">
        <w:t xml:space="preserve">all of </w:t>
      </w:r>
      <w:r w:rsidR="00B84E38">
        <w:t>the relevant system safety information, or when the Commonwealth has access to th</w:t>
      </w:r>
      <w:r w:rsidR="00BA31B5">
        <w:t>at</w:t>
      </w:r>
      <w:r w:rsidR="00B84E38">
        <w:t xml:space="preserve"> information </w:t>
      </w:r>
      <w:r w:rsidR="00BA31B5">
        <w:t>by</w:t>
      </w:r>
      <w:r w:rsidR="00B84E38">
        <w:t xml:space="preserve"> other means.</w:t>
      </w:r>
      <w:r w:rsidR="00D921F8">
        <w:t xml:space="preserve">  If this requirement is not applicable to the draft Contract, the heading can be annotated as </w:t>
      </w:r>
      <w:r w:rsidR="006047CB">
        <w:t>‘</w:t>
      </w:r>
      <w:r w:rsidR="00D921F8">
        <w:t>not used</w:t>
      </w:r>
      <w:r w:rsidR="006047CB">
        <w:t>’</w:t>
      </w:r>
      <w:r w:rsidR="00D921F8">
        <w:t xml:space="preserve"> and the clauses below the heading can be deleted.</w:t>
      </w:r>
    </w:p>
    <w:p w14:paraId="506CCF84" w14:textId="7246C05D" w:rsidR="00B84E38" w:rsidRDefault="001D2820" w:rsidP="00B84E38">
      <w:pPr>
        <w:pStyle w:val="GuideText-ASDEFCON"/>
      </w:pPr>
      <w:r>
        <w:t xml:space="preserve">Clause </w:t>
      </w:r>
      <w:r>
        <w:fldChar w:fldCharType="begin"/>
      </w:r>
      <w:r>
        <w:instrText xml:space="preserve"> REF _Ref201828786 \r \h </w:instrText>
      </w:r>
      <w:r>
        <w:fldChar w:fldCharType="separate"/>
      </w:r>
      <w:r w:rsidR="00675EDE">
        <w:t>4.3</w:t>
      </w:r>
      <w:r>
        <w:fldChar w:fldCharType="end"/>
      </w:r>
      <w:r>
        <w:t xml:space="preserve">.1 has the effect of addressing the work required to comply with the COC and WHS Legislation </w:t>
      </w:r>
      <w:r w:rsidR="00BA31B5">
        <w:t>for</w:t>
      </w:r>
      <w:r>
        <w:t xml:space="preserve"> system safety or ‘design safety’.  In principle, the work is required to comply with WHS Legislation</w:t>
      </w:r>
      <w:r w:rsidR="00BA31B5">
        <w:t xml:space="preserve"> (even without the clause)</w:t>
      </w:r>
      <w:r>
        <w:t>; however, the clause emphasises this obligation to tenderers</w:t>
      </w:r>
      <w:r w:rsidR="007D789A">
        <w:t xml:space="preserve"> and</w:t>
      </w:r>
      <w:r w:rsidR="00BA31B5">
        <w:t xml:space="preserve"> especially</w:t>
      </w:r>
      <w:r w:rsidR="007D789A">
        <w:t xml:space="preserve"> overseas suppliers.</w:t>
      </w:r>
    </w:p>
    <w:p w14:paraId="566B6647" w14:textId="31C5AB17" w:rsidR="007D789A" w:rsidRDefault="007D789A" w:rsidP="00B84E38">
      <w:pPr>
        <w:pStyle w:val="GuideText-ASDEFCON"/>
      </w:pPr>
      <w:r>
        <w:t xml:space="preserve">Clause </w:t>
      </w:r>
      <w:r>
        <w:fldChar w:fldCharType="begin"/>
      </w:r>
      <w:r>
        <w:instrText xml:space="preserve"> REF _Ref201828786 \r \h </w:instrText>
      </w:r>
      <w:r>
        <w:fldChar w:fldCharType="separate"/>
      </w:r>
      <w:r w:rsidR="00675EDE">
        <w:t>4.3</w:t>
      </w:r>
      <w:r>
        <w:fldChar w:fldCharType="end"/>
      </w:r>
      <w:r>
        <w:t>.</w:t>
      </w:r>
      <w:r w:rsidR="00FE524C">
        <w:t>2</w:t>
      </w:r>
      <w:r w:rsidR="004E0A05">
        <w:t xml:space="preserve"> </w:t>
      </w:r>
      <w:r w:rsidR="007A7746">
        <w:t xml:space="preserve">requires the Contractor to review the Technical Data to be provided, such as operator and maintenance manuals, to ensure that it is suitable for WHS purposes for the operation and support of the Supplies.  Technical Data should advise suitably qualified personnel of relevant WHS hazards and associated risks in order for them to take the necessary precautions.  While this information is linked to compliance with WHS legislation, as the note above the clause identifies, this is most relevant for imported items where the Technical Data may have been prepared under regulations that differ from (ie, are less </w:t>
      </w:r>
      <w:r w:rsidR="004A4CD9">
        <w:t>prescriptive</w:t>
      </w:r>
      <w:r w:rsidR="007A7746">
        <w:t xml:space="preserve"> than) WHS Legislation.</w:t>
      </w:r>
      <w:r w:rsidR="00985A33">
        <w:t xml:space="preserve">  This clause could be removed </w:t>
      </w:r>
      <w:r w:rsidR="004A4CD9">
        <w:t>and</w:t>
      </w:r>
      <w:r w:rsidR="00985A33">
        <w:t xml:space="preserve"> replace</w:t>
      </w:r>
      <w:r w:rsidR="004A4CD9">
        <w:t>d</w:t>
      </w:r>
      <w:r w:rsidR="00985A33">
        <w:t xml:space="preserve"> with ‘not used’ if it is determined </w:t>
      </w:r>
      <w:r w:rsidR="004A4CD9">
        <w:t xml:space="preserve">during tender evaluation or negotiations </w:t>
      </w:r>
      <w:r w:rsidR="00985A33">
        <w:t>that all Technical Data will meet the standards required by WHS Legislation.</w:t>
      </w:r>
    </w:p>
    <w:p w14:paraId="5C8466A5" w14:textId="6250C72A" w:rsidR="00FE524C" w:rsidRDefault="00FE524C" w:rsidP="00B84E38">
      <w:pPr>
        <w:pStyle w:val="GuideText-ASDEFCON"/>
      </w:pPr>
      <w:r>
        <w:t xml:space="preserve">Clause </w:t>
      </w:r>
      <w:r>
        <w:fldChar w:fldCharType="begin"/>
      </w:r>
      <w:r>
        <w:instrText xml:space="preserve"> REF _Ref201828786 \r \h </w:instrText>
      </w:r>
      <w:r>
        <w:fldChar w:fldCharType="separate"/>
      </w:r>
      <w:r w:rsidR="00675EDE">
        <w:t>4.3</w:t>
      </w:r>
      <w:r>
        <w:fldChar w:fldCharType="end"/>
      </w:r>
      <w:r>
        <w:t>.3</w:t>
      </w:r>
      <w:r w:rsidR="004E0A05">
        <w:t xml:space="preserve"> again captures work that is otherwise required by the COC</w:t>
      </w:r>
      <w:r w:rsidR="004E0A05" w:rsidRPr="004E0A05">
        <w:t xml:space="preserve"> </w:t>
      </w:r>
      <w:r w:rsidR="004E0A05">
        <w:t>and WHS Legislation; however, the clause ensures that the delivery of new safety information is co-ordinated with the delivery of Supplies being offered for Acceptance.</w:t>
      </w:r>
    </w:p>
    <w:p w14:paraId="5086FA6D" w14:textId="63DCDA42" w:rsidR="0069186F" w:rsidRDefault="0069186F" w:rsidP="00B84E38">
      <w:pPr>
        <w:pStyle w:val="GuideText-ASDEFCON"/>
      </w:pPr>
      <w:r>
        <w:t xml:space="preserve">The approach </w:t>
      </w:r>
      <w:r w:rsidR="004A4CD9">
        <w:t>under</w:t>
      </w:r>
      <w:r>
        <w:t xml:space="preserve"> clause </w:t>
      </w:r>
      <w:r>
        <w:fldChar w:fldCharType="begin"/>
      </w:r>
      <w:r>
        <w:instrText xml:space="preserve"> REF _Ref201828786 \r \h </w:instrText>
      </w:r>
      <w:r>
        <w:fldChar w:fldCharType="separate"/>
      </w:r>
      <w:r w:rsidR="00675EDE">
        <w:t>4.3</w:t>
      </w:r>
      <w:r>
        <w:fldChar w:fldCharType="end"/>
      </w:r>
      <w:r>
        <w:t xml:space="preserve">.3 is significantly different to </w:t>
      </w:r>
      <w:r w:rsidRPr="008D05DF">
        <w:rPr>
          <w:i/>
        </w:rPr>
        <w:t>ASDEFCON (Complex Materiel) Volume 2</w:t>
      </w:r>
      <w:r>
        <w:t>,</w:t>
      </w:r>
      <w:r w:rsidRPr="001579FE">
        <w:t xml:space="preserve"> </w:t>
      </w:r>
      <w:r>
        <w:t xml:space="preserve">which requires the Contractor to prepare a Safety Case Report (SCR) or Materiel Safety Assessment (MSA).  </w:t>
      </w:r>
      <w:r w:rsidR="004A4CD9">
        <w:t xml:space="preserve">Under clause </w:t>
      </w:r>
      <w:r w:rsidR="004A4CD9">
        <w:fldChar w:fldCharType="begin"/>
      </w:r>
      <w:r w:rsidR="004A4CD9">
        <w:instrText xml:space="preserve"> REF _Ref201828786 \r \h </w:instrText>
      </w:r>
      <w:r w:rsidR="004A4CD9">
        <w:fldChar w:fldCharType="separate"/>
      </w:r>
      <w:r w:rsidR="004A4CD9">
        <w:t>4.3</w:t>
      </w:r>
      <w:r w:rsidR="004A4CD9">
        <w:fldChar w:fldCharType="end"/>
      </w:r>
      <w:r w:rsidR="004A4CD9">
        <w:t>.3</w:t>
      </w:r>
      <w:r>
        <w:t>, if the Supplies require, or if the Supplies will be added to a system that requires, a SCR or MSA, the preparation of those documents would be undertaken by the Commonwealth or another contractor (eg, that manages an SCR for a high-level system)</w:t>
      </w:r>
      <w:r w:rsidR="004A4CD9">
        <w:t xml:space="preserve"> using the information provided through this clause </w:t>
      </w:r>
      <w:r w:rsidR="004A4CD9">
        <w:fldChar w:fldCharType="begin"/>
      </w:r>
      <w:r w:rsidR="004A4CD9">
        <w:instrText xml:space="preserve"> REF _Ref201828786 \r \h </w:instrText>
      </w:r>
      <w:r w:rsidR="004A4CD9">
        <w:fldChar w:fldCharType="separate"/>
      </w:r>
      <w:r w:rsidR="004A4CD9">
        <w:t>4.3</w:t>
      </w:r>
      <w:r w:rsidR="004A4CD9">
        <w:fldChar w:fldCharType="end"/>
      </w:r>
      <w:r w:rsidR="004A4CD9">
        <w:t>.3</w:t>
      </w:r>
      <w:r>
        <w:t>.</w:t>
      </w:r>
    </w:p>
    <w:p w14:paraId="5B564610" w14:textId="76233C30" w:rsidR="00FE524C" w:rsidRDefault="00FE524C" w:rsidP="00B84E38">
      <w:pPr>
        <w:pStyle w:val="GuideText-ASDEFCON"/>
      </w:pPr>
      <w:r>
        <w:t xml:space="preserve">Clause </w:t>
      </w:r>
      <w:r>
        <w:fldChar w:fldCharType="begin"/>
      </w:r>
      <w:r>
        <w:instrText xml:space="preserve"> REF _Ref201828786 \r \h </w:instrText>
      </w:r>
      <w:r>
        <w:fldChar w:fldCharType="separate"/>
      </w:r>
      <w:r w:rsidR="00675EDE">
        <w:t>4.3</w:t>
      </w:r>
      <w:r>
        <w:fldChar w:fldCharType="end"/>
      </w:r>
      <w:r>
        <w:t>.4</w:t>
      </w:r>
      <w:r w:rsidR="00985A33">
        <w:t xml:space="preserve"> </w:t>
      </w:r>
      <w:r w:rsidR="00000163">
        <w:t xml:space="preserve">applies </w:t>
      </w:r>
      <w:r w:rsidR="008B561E">
        <w:t>if</w:t>
      </w:r>
      <w:r w:rsidR="00000163">
        <w:t xml:space="preserve"> items of Supplies require </w:t>
      </w:r>
      <w:r w:rsidR="008B561E">
        <w:t>‘</w:t>
      </w:r>
      <w:r w:rsidR="00000163">
        <w:t>registration of design</w:t>
      </w:r>
      <w:r w:rsidR="008B561E">
        <w:t>’</w:t>
      </w:r>
      <w:r w:rsidR="00E22775">
        <w:t xml:space="preserve">, which can be considered as a specific kind of ‘safety information’ required by clause </w:t>
      </w:r>
      <w:r w:rsidR="00E22775">
        <w:fldChar w:fldCharType="begin"/>
      </w:r>
      <w:r w:rsidR="00E22775">
        <w:instrText xml:space="preserve"> REF _Ref201828786 \r \h </w:instrText>
      </w:r>
      <w:r w:rsidR="00E22775">
        <w:fldChar w:fldCharType="separate"/>
      </w:r>
      <w:r w:rsidR="00675EDE">
        <w:t>4.3</w:t>
      </w:r>
      <w:r w:rsidR="00E22775">
        <w:fldChar w:fldCharType="end"/>
      </w:r>
      <w:r w:rsidR="00E22775">
        <w:t>.3, but additional requirements apply</w:t>
      </w:r>
      <w:r w:rsidR="008B561E">
        <w:t xml:space="preserve">.  Registration of design applies to ‘medium and high risk plant’ (eg, forklifts and cranes) in accordance with </w:t>
      </w:r>
      <w:r w:rsidR="00E22775">
        <w:t xml:space="preserve">Part 5.3 of the </w:t>
      </w:r>
      <w:r w:rsidR="00E22775" w:rsidRPr="00AB7F1E">
        <w:rPr>
          <w:i/>
        </w:rPr>
        <w:t>Work Health and Safety Regulations 2012</w:t>
      </w:r>
      <w:r w:rsidR="00E22775">
        <w:t xml:space="preserve"> (Cth)</w:t>
      </w:r>
      <w:r w:rsidR="008B561E">
        <w:t xml:space="preserve">.  </w:t>
      </w:r>
      <w:r w:rsidR="00E22775">
        <w:t xml:space="preserve">If medium or high risk plant is required, it can be beneficial to include a requirement </w:t>
      </w:r>
      <w:r w:rsidR="005E5617">
        <w:t xml:space="preserve">to this effect </w:t>
      </w:r>
      <w:r w:rsidR="00E22775">
        <w:t xml:space="preserve">in the Specifications (especially if there may be overseas suppliers).  If </w:t>
      </w:r>
      <w:r w:rsidR="001213E4">
        <w:t xml:space="preserve">it is </w:t>
      </w:r>
      <w:r w:rsidR="00E22775">
        <w:t xml:space="preserve">known that Supplies will not include medium or high risk plant, or this is confirmed during negotiations, clause </w:t>
      </w:r>
      <w:r w:rsidR="00E22775">
        <w:fldChar w:fldCharType="begin"/>
      </w:r>
      <w:r w:rsidR="00E22775">
        <w:instrText xml:space="preserve"> REF _Ref201828786 \r \h </w:instrText>
      </w:r>
      <w:r w:rsidR="00E22775">
        <w:fldChar w:fldCharType="separate"/>
      </w:r>
      <w:r w:rsidR="00675EDE">
        <w:t>4.3</w:t>
      </w:r>
      <w:r w:rsidR="00E22775">
        <w:fldChar w:fldCharType="end"/>
      </w:r>
      <w:r w:rsidR="00E22775">
        <w:t xml:space="preserve">.4 could be replaced with ‘not used’.  </w:t>
      </w:r>
    </w:p>
    <w:p w14:paraId="5BA0FC39" w14:textId="0C14F80D" w:rsidR="00E22775" w:rsidRDefault="00E22775" w:rsidP="00B84E38">
      <w:pPr>
        <w:pStyle w:val="GuideText-ASDEFCON"/>
      </w:pPr>
      <w:r>
        <w:t>Design registration is usually performed by a State or Territory WHS regulator but may be performed by the Commonwealth regulator (Comcare).  For example, compliance of an imported motor vehicle is usually assessed by a state regulator; however, if this is not practical because the item is military equipment (eg, a boiler on a Navy ship), design registration may be performed by Comcare.  For more information regarding design registration</w:t>
      </w:r>
      <w:r w:rsidR="005E5617">
        <w:t>,</w:t>
      </w:r>
      <w:r>
        <w:t xml:space="preserve"> refer to CASsafe.</w:t>
      </w:r>
    </w:p>
    <w:p w14:paraId="7AFE6506" w14:textId="44959A61" w:rsidR="00FE524C" w:rsidRDefault="00985A33" w:rsidP="00B84E38">
      <w:pPr>
        <w:pStyle w:val="GuideText-ASDEFCON"/>
      </w:pPr>
      <w:r>
        <w:t>Note that for equipment that already has registration of design, confirming that a compliant data plate is attached (or nearby) should be confirmed as part of a FI&amp;T activity</w:t>
      </w:r>
      <w:r w:rsidR="00F81587">
        <w:t>,</w:t>
      </w:r>
      <w:r>
        <w:t xml:space="preserve"> or otherwise </w:t>
      </w:r>
      <w:r w:rsidR="0069186F">
        <w:t>by</w:t>
      </w:r>
      <w:r w:rsidR="00F81587">
        <w:t xml:space="preserve"> a routine</w:t>
      </w:r>
      <w:r>
        <w:t xml:space="preserve"> inspection prior to Acceptance.</w:t>
      </w:r>
    </w:p>
    <w:p w14:paraId="140E5990" w14:textId="13FBC17C" w:rsidR="00985A33" w:rsidRDefault="0069186F" w:rsidP="00B84E38">
      <w:pPr>
        <w:pStyle w:val="GuideText-ASDEFCON"/>
      </w:pPr>
      <w:r>
        <w:t xml:space="preserve">If clause </w:t>
      </w:r>
      <w:r>
        <w:fldChar w:fldCharType="begin"/>
      </w:r>
      <w:r>
        <w:instrText xml:space="preserve"> REF _Ref201828786 \r \h </w:instrText>
      </w:r>
      <w:r>
        <w:fldChar w:fldCharType="separate"/>
      </w:r>
      <w:r w:rsidR="00675EDE">
        <w:t>4.3</w:t>
      </w:r>
      <w:r>
        <w:fldChar w:fldCharType="end"/>
      </w:r>
      <w:r>
        <w:t xml:space="preserve"> is included, it should be reviewed and amended </w:t>
      </w:r>
      <w:r w:rsidR="005E5617">
        <w:t>as</w:t>
      </w:r>
      <w:r>
        <w:t xml:space="preserve"> required, but in many cases it can be included without amendment.  If details are known about the origin of the Supplies and Technical Data, then some clauses may not be necessary and could be deleted (eg, if confirmed during negotiations).</w:t>
      </w:r>
    </w:p>
    <w:p w14:paraId="47D1C506" w14:textId="2F84D3B0" w:rsidR="00865112" w:rsidRDefault="00865112" w:rsidP="00F57131">
      <w:pPr>
        <w:pStyle w:val="GuideMarginHead-ASDEFCON"/>
      </w:pPr>
      <w:r w:rsidRPr="00F57131">
        <w:rPr>
          <w:u w:val="single"/>
        </w:rPr>
        <w:t>Related Clauses</w:t>
      </w:r>
      <w:r w:rsidRPr="00F57131">
        <w:t>:</w:t>
      </w:r>
      <w:r w:rsidRPr="00F57131">
        <w:tab/>
      </w:r>
      <w:r w:rsidR="00ED3AB0">
        <w:t xml:space="preserve">All other clauses under SOW clause </w:t>
      </w:r>
      <w:r w:rsidR="00ED3AB0">
        <w:fldChar w:fldCharType="begin"/>
      </w:r>
      <w:r w:rsidR="00ED3AB0">
        <w:instrText xml:space="preserve"> REF _Ref201837716 \r \h </w:instrText>
      </w:r>
      <w:r w:rsidR="00ED3AB0">
        <w:fldChar w:fldCharType="separate"/>
      </w:r>
      <w:r w:rsidR="00675EDE">
        <w:t>4</w:t>
      </w:r>
      <w:r w:rsidR="00ED3AB0">
        <w:fldChar w:fldCharType="end"/>
      </w:r>
      <w:r w:rsidR="00ED3AB0">
        <w:t>.</w:t>
      </w:r>
    </w:p>
    <w:p w14:paraId="327B62DA" w14:textId="72232080" w:rsidR="004E0A05" w:rsidRDefault="0069186F" w:rsidP="004E0A05">
      <w:pPr>
        <w:pStyle w:val="GuideText-ASDEFCON"/>
      </w:pPr>
      <w:r>
        <w:t xml:space="preserve">COC clause 12.4, </w:t>
      </w:r>
      <w:r w:rsidRPr="00AB7F1E">
        <w:t>Work Health and Safety</w:t>
      </w:r>
    </w:p>
    <w:p w14:paraId="48A2C077" w14:textId="4EED8956" w:rsidR="005E5617" w:rsidRPr="00F57131" w:rsidRDefault="005E5617" w:rsidP="004E0A05">
      <w:pPr>
        <w:pStyle w:val="GuideText-ASDEFCON"/>
      </w:pPr>
      <w:r>
        <w:t xml:space="preserve">SOW clause </w:t>
      </w:r>
      <w:r>
        <w:fldChar w:fldCharType="begin"/>
      </w:r>
      <w:r>
        <w:instrText xml:space="preserve"> REF _Ref131688708 \r \h </w:instrText>
      </w:r>
      <w:r>
        <w:fldChar w:fldCharType="separate"/>
      </w:r>
      <w:r>
        <w:t>8</w:t>
      </w:r>
      <w:r>
        <w:fldChar w:fldCharType="end"/>
      </w:r>
      <w:r>
        <w:t>, Health Safety and Environment</w:t>
      </w:r>
    </w:p>
    <w:p w14:paraId="55806313" w14:textId="526FED13" w:rsidR="00865112" w:rsidRDefault="00865112" w:rsidP="00F57131">
      <w:pPr>
        <w:pStyle w:val="GuideMarginHead-ASDEFCON"/>
      </w:pPr>
      <w:r w:rsidRPr="00F57131">
        <w:rPr>
          <w:u w:val="single"/>
        </w:rPr>
        <w:lastRenderedPageBreak/>
        <w:t>Further Reading</w:t>
      </w:r>
      <w:r w:rsidRPr="00F57131">
        <w:t>:</w:t>
      </w:r>
      <w:r w:rsidRPr="00F57131">
        <w:tab/>
      </w:r>
      <w:r w:rsidR="00BA31B5">
        <w:t xml:space="preserve">DID-ENG-SOL-MSA from </w:t>
      </w:r>
      <w:r w:rsidR="00BA31B5" w:rsidRPr="00BA31B5">
        <w:rPr>
          <w:i/>
        </w:rPr>
        <w:t>ASDEFCON (Complex Materiel) Volume 2</w:t>
      </w:r>
      <w:r w:rsidR="00BA31B5">
        <w:t>.</w:t>
      </w:r>
    </w:p>
    <w:p w14:paraId="50A21473" w14:textId="77777777" w:rsidR="0069186F" w:rsidRDefault="0069186F" w:rsidP="0069186F">
      <w:pPr>
        <w:pStyle w:val="GuideText-ASDEFCON"/>
        <w:ind w:left="981" w:firstLine="720"/>
        <w:rPr>
          <w:i/>
        </w:rPr>
      </w:pPr>
      <w:r>
        <w:t xml:space="preserve">CASG-2-Policy </w:t>
      </w:r>
      <w:r w:rsidRPr="00F2537F">
        <w:t>(E</w:t>
      </w:r>
      <w:r>
        <w:t>&amp;T</w:t>
      </w:r>
      <w:r w:rsidRPr="00F2537F">
        <w:t>) 12-8-001</w:t>
      </w:r>
      <w:r>
        <w:t xml:space="preserve">, </w:t>
      </w:r>
      <w:r>
        <w:rPr>
          <w:i/>
        </w:rPr>
        <w:t xml:space="preserve">System </w:t>
      </w:r>
      <w:r w:rsidRPr="00C45FA6">
        <w:rPr>
          <w:i/>
        </w:rPr>
        <w:t>Safety</w:t>
      </w:r>
      <w:r>
        <w:rPr>
          <w:i/>
        </w:rPr>
        <w:t xml:space="preserve"> Engineering</w:t>
      </w:r>
    </w:p>
    <w:p w14:paraId="74F77064" w14:textId="77777777" w:rsidR="0069186F" w:rsidRDefault="0069186F" w:rsidP="0069186F">
      <w:pPr>
        <w:pStyle w:val="GuideText-ASDEFCON"/>
        <w:ind w:left="981" w:firstLine="720"/>
      </w:pPr>
      <w:r>
        <w:t xml:space="preserve">Part 5.3 and Section 743 of the </w:t>
      </w:r>
      <w:r w:rsidRPr="00AB7F1E">
        <w:rPr>
          <w:i/>
        </w:rPr>
        <w:t>WHS Regulations 2012</w:t>
      </w:r>
      <w:r>
        <w:t xml:space="preserve"> (Cth)</w:t>
      </w:r>
    </w:p>
    <w:p w14:paraId="2AE6E61E" w14:textId="6FE0CAC1" w:rsidR="0069186F" w:rsidRDefault="0069186F" w:rsidP="0069186F">
      <w:pPr>
        <w:pStyle w:val="GuideText-ASDEFCON"/>
        <w:ind w:left="981" w:firstLine="720"/>
        <w:rPr>
          <w:i/>
        </w:rPr>
      </w:pPr>
      <w:r w:rsidRPr="00AB7F1E">
        <w:rPr>
          <w:i/>
        </w:rPr>
        <w:t>SafetyMan</w:t>
      </w:r>
    </w:p>
    <w:p w14:paraId="1DCF4627" w14:textId="77777777" w:rsidR="00F81587" w:rsidRPr="00BA31B5" w:rsidRDefault="00F81587" w:rsidP="0069186F">
      <w:pPr>
        <w:pStyle w:val="GuideText-ASDEFCON"/>
        <w:ind w:left="981" w:firstLine="720"/>
      </w:pPr>
    </w:p>
    <w:p w14:paraId="2E53C953" w14:textId="048809E4" w:rsidR="004E5BAF" w:rsidRPr="00F57131" w:rsidRDefault="004E5BAF" w:rsidP="00F57131">
      <w:pPr>
        <w:pStyle w:val="SOWHL2-ASDEFCON"/>
      </w:pPr>
      <w:bookmarkStart w:id="506" w:name="_Ref201828788"/>
      <w:bookmarkStart w:id="507" w:name="_Ref201837647"/>
      <w:bookmarkStart w:id="508" w:name="_Toc232165936"/>
      <w:r>
        <w:t>System Security</w:t>
      </w:r>
      <w:bookmarkEnd w:id="506"/>
      <w:bookmarkEnd w:id="507"/>
      <w:bookmarkEnd w:id="508"/>
    </w:p>
    <w:p w14:paraId="1976A9FF" w14:textId="77777777" w:rsidR="00865112" w:rsidRPr="00F57131" w:rsidRDefault="00865112" w:rsidP="00F57131">
      <w:pPr>
        <w:pStyle w:val="GuideMarginHead-ASDEFCON"/>
      </w:pPr>
      <w:r w:rsidRPr="00F57131">
        <w:rPr>
          <w:u w:val="single"/>
        </w:rPr>
        <w:t>Status</w:t>
      </w:r>
      <w:r w:rsidRPr="00F57131">
        <w:t>:</w:t>
      </w:r>
      <w:r w:rsidRPr="00F57131">
        <w:tab/>
        <w:t>Optional</w:t>
      </w:r>
    </w:p>
    <w:p w14:paraId="78644871" w14:textId="31653D00" w:rsidR="00865112" w:rsidRPr="00F57131" w:rsidRDefault="00865112" w:rsidP="00F57131">
      <w:pPr>
        <w:pStyle w:val="GuideMarginHead-ASDEFCON"/>
      </w:pPr>
      <w:r w:rsidRPr="00F57131">
        <w:rPr>
          <w:u w:val="single"/>
        </w:rPr>
        <w:t>Purpose</w:t>
      </w:r>
      <w:r w:rsidRPr="00F57131">
        <w:t>:</w:t>
      </w:r>
      <w:r w:rsidRPr="00F57131">
        <w:tab/>
        <w:t>T</w:t>
      </w:r>
      <w:r w:rsidR="00A74CB2">
        <w:t>o</w:t>
      </w:r>
      <w:r w:rsidR="004A01DC">
        <w:t xml:space="preserve"> </w:t>
      </w:r>
      <w:r w:rsidR="00A74CB2">
        <w:t>require the Contractor to implement the core elements of a system security program applicable to the introduction of new equipment to Defence.</w:t>
      </w:r>
    </w:p>
    <w:p w14:paraId="3A3C08B8" w14:textId="1923CC43" w:rsidR="00865112" w:rsidRDefault="00865112" w:rsidP="00F57131">
      <w:pPr>
        <w:pStyle w:val="GuideMarginHead-ASDEFCON"/>
      </w:pPr>
      <w:r w:rsidRPr="00F57131">
        <w:rPr>
          <w:u w:val="single"/>
        </w:rPr>
        <w:t>Guidance</w:t>
      </w:r>
      <w:r w:rsidRPr="00F57131">
        <w:t>:</w:t>
      </w:r>
      <w:r w:rsidRPr="00F57131">
        <w:tab/>
      </w:r>
      <w:r w:rsidR="004A01DC">
        <w:t xml:space="preserve">Clause </w:t>
      </w:r>
      <w:r w:rsidR="00894B25">
        <w:fldChar w:fldCharType="begin"/>
      </w:r>
      <w:r w:rsidR="00894B25">
        <w:instrText xml:space="preserve"> REF _Ref201828788 \r \h </w:instrText>
      </w:r>
      <w:r w:rsidR="00894B25">
        <w:fldChar w:fldCharType="separate"/>
      </w:r>
      <w:r w:rsidR="00675EDE">
        <w:t>4.4</w:t>
      </w:r>
      <w:r w:rsidR="00894B25">
        <w:fldChar w:fldCharType="end"/>
      </w:r>
      <w:r w:rsidR="00B84E38">
        <w:t xml:space="preserve"> </w:t>
      </w:r>
      <w:r w:rsidR="007D789A">
        <w:t xml:space="preserve">should be included </w:t>
      </w:r>
      <w:r w:rsidR="00A1245B">
        <w:t>if</w:t>
      </w:r>
      <w:r w:rsidR="007D789A">
        <w:t xml:space="preserve"> new equipment </w:t>
      </w:r>
      <w:r w:rsidR="00D96998">
        <w:t xml:space="preserve">or Software </w:t>
      </w:r>
      <w:r w:rsidR="004D2451">
        <w:t xml:space="preserve">will be </w:t>
      </w:r>
      <w:r w:rsidR="007D789A">
        <w:t xml:space="preserve">introduced to Defence, </w:t>
      </w:r>
      <w:r w:rsidR="00D96998">
        <w:t xml:space="preserve">and it is necessary </w:t>
      </w:r>
      <w:r w:rsidR="0020611D">
        <w:t xml:space="preserve">to </w:t>
      </w:r>
      <w:r w:rsidR="008655D8">
        <w:t xml:space="preserve">assess and confirm </w:t>
      </w:r>
      <w:r w:rsidR="007D789A">
        <w:t xml:space="preserve">the security characteristics of </w:t>
      </w:r>
      <w:r w:rsidR="00D96998">
        <w:t xml:space="preserve">these </w:t>
      </w:r>
      <w:r w:rsidR="007D789A">
        <w:t xml:space="preserve">Supplies.  This clause may not be </w:t>
      </w:r>
      <w:r w:rsidR="00B84E38">
        <w:t xml:space="preserve">required for additional procurements of existing equipment, </w:t>
      </w:r>
      <w:r w:rsidR="00A1245B">
        <w:t>if</w:t>
      </w:r>
      <w:r w:rsidR="00B84E38">
        <w:t xml:space="preserve"> the Commonwealth already has the required information, or when the Commonwealth has access to the required information through other means.</w:t>
      </w:r>
      <w:r w:rsidR="00D921F8">
        <w:t xml:space="preserve">  If this requirement is not applicable to the draft Contract, the heading can be annotated as </w:t>
      </w:r>
      <w:r w:rsidR="006047CB">
        <w:t>‘</w:t>
      </w:r>
      <w:r w:rsidR="00D921F8">
        <w:t>not used</w:t>
      </w:r>
      <w:r w:rsidR="006047CB">
        <w:t>’</w:t>
      </w:r>
      <w:r w:rsidR="00D921F8">
        <w:t xml:space="preserve"> and the clauses below the heading can be deleted.</w:t>
      </w:r>
    </w:p>
    <w:p w14:paraId="276790EA" w14:textId="797F37F1" w:rsidR="0080676D" w:rsidRDefault="00FE524C" w:rsidP="0080676D">
      <w:pPr>
        <w:pStyle w:val="GuideText-ASDEFCON"/>
      </w:pPr>
      <w:r>
        <w:t>Clause</w:t>
      </w:r>
      <w:r w:rsidR="00D71207">
        <w:t>s</w:t>
      </w:r>
      <w:r>
        <w:t xml:space="preserve"> </w:t>
      </w:r>
      <w:r>
        <w:fldChar w:fldCharType="begin"/>
      </w:r>
      <w:r>
        <w:instrText xml:space="preserve"> REF _Ref201828788 \r \h </w:instrText>
      </w:r>
      <w:r>
        <w:fldChar w:fldCharType="separate"/>
      </w:r>
      <w:r w:rsidR="00675EDE">
        <w:t>4.4</w:t>
      </w:r>
      <w:r>
        <w:fldChar w:fldCharType="end"/>
      </w:r>
      <w:r>
        <w:t>.1</w:t>
      </w:r>
      <w:r w:rsidR="00D71207">
        <w:t xml:space="preserve"> and </w:t>
      </w:r>
      <w:r w:rsidR="00D71207">
        <w:fldChar w:fldCharType="begin"/>
      </w:r>
      <w:r w:rsidR="00D71207">
        <w:instrText xml:space="preserve"> REF _Ref201828788 \r \h </w:instrText>
      </w:r>
      <w:r w:rsidR="00D71207">
        <w:fldChar w:fldCharType="separate"/>
      </w:r>
      <w:r w:rsidR="00675EDE">
        <w:t>4.4</w:t>
      </w:r>
      <w:r w:rsidR="00D71207">
        <w:fldChar w:fldCharType="end"/>
      </w:r>
      <w:r w:rsidR="00D71207">
        <w:t xml:space="preserve">.2 require the Contractor to analyse the </w:t>
      </w:r>
      <w:r w:rsidR="008655D8">
        <w:t>Cyber</w:t>
      </w:r>
      <w:r w:rsidR="00D00908">
        <w:t xml:space="preserve"> S</w:t>
      </w:r>
      <w:r w:rsidR="00D71207">
        <w:t>ecurity</w:t>
      </w:r>
      <w:r w:rsidR="008655D8">
        <w:t>-related</w:t>
      </w:r>
      <w:r w:rsidR="00D71207">
        <w:t xml:space="preserve"> characteristics of </w:t>
      </w:r>
      <w:r w:rsidR="008655D8">
        <w:t>Information and Communications Technology (ICT) Equipment, Operational Technology (OT) Equipment and Software</w:t>
      </w:r>
      <w:r w:rsidR="00D71207">
        <w:t xml:space="preserve"> </w:t>
      </w:r>
      <w:r w:rsidR="00D96998">
        <w:t>that form part of</w:t>
      </w:r>
      <w:r w:rsidR="00D71207">
        <w:t xml:space="preserve"> the Supplies, and </w:t>
      </w:r>
      <w:r w:rsidR="00070352">
        <w:t xml:space="preserve">then </w:t>
      </w:r>
      <w:r w:rsidR="00D71207">
        <w:t>prepare the Cyber Security Assessment Information (CSAI).</w:t>
      </w:r>
      <w:r w:rsidR="00697A36">
        <w:t xml:space="preserve">  </w:t>
      </w:r>
      <w:r w:rsidR="002F1DC8">
        <w:t>There can be challenges with ensuring that the scope is clear enough for tenderers to</w:t>
      </w:r>
      <w:r w:rsidR="00614469">
        <w:t xml:space="preserve"> provide a sound response to this requirement.  The </w:t>
      </w:r>
      <w:r w:rsidR="00A1245B">
        <w:t xml:space="preserve">note </w:t>
      </w:r>
      <w:r w:rsidR="00614469">
        <w:t>to tenderers above clause</w:t>
      </w:r>
      <w:r w:rsidR="002F1DC8">
        <w:t xml:space="preserve"> </w:t>
      </w:r>
      <w:r w:rsidR="00614469">
        <w:fldChar w:fldCharType="begin"/>
      </w:r>
      <w:r w:rsidR="00614469">
        <w:instrText xml:space="preserve"> REF _Ref201828788 \r \h </w:instrText>
      </w:r>
      <w:r w:rsidR="00614469">
        <w:fldChar w:fldCharType="separate"/>
      </w:r>
      <w:r w:rsidR="00614469">
        <w:t>4.4</w:t>
      </w:r>
      <w:r w:rsidR="00614469">
        <w:fldChar w:fldCharType="end"/>
      </w:r>
      <w:r w:rsidR="00614469">
        <w:t>.1 is intended to provide a reasonable basis for each tenderer to provide a response, and then for the parties to finalise the exact scope during negotiations.</w:t>
      </w:r>
    </w:p>
    <w:p w14:paraId="36BBB7AE" w14:textId="7D9EE2D1" w:rsidR="00672051" w:rsidRDefault="00672051" w:rsidP="0080676D">
      <w:pPr>
        <w:pStyle w:val="GuideText-ASDEFCON"/>
      </w:pPr>
      <w:r>
        <w:t xml:space="preserve">For </w:t>
      </w:r>
      <w:r w:rsidR="00A1245B">
        <w:t>background</w:t>
      </w:r>
      <w:r>
        <w:t xml:space="preserve"> information, drafters should refer to the SOW Tailoring Guides for </w:t>
      </w:r>
      <w:r w:rsidRPr="00D71207">
        <w:rPr>
          <w:i/>
        </w:rPr>
        <w:t>ASDEFCON (Strategic Materiel)</w:t>
      </w:r>
      <w:r>
        <w:rPr>
          <w:i/>
        </w:rPr>
        <w:t xml:space="preserve"> </w:t>
      </w:r>
      <w:r w:rsidR="00392C79">
        <w:t>and</w:t>
      </w:r>
      <w:r>
        <w:rPr>
          <w:i/>
        </w:rPr>
        <w:t xml:space="preserve"> ASDEFCON (Complex Materiel) Volume 2</w:t>
      </w:r>
      <w:r>
        <w:t>, in regard to SOW clause 4.6.7.</w:t>
      </w:r>
      <w:r w:rsidR="00070352">
        <w:t xml:space="preserve">  For contracts using this template (unlike the larger templates), the CSAI obtained </w:t>
      </w:r>
      <w:r w:rsidR="00392C79">
        <w:t>is</w:t>
      </w:r>
      <w:r w:rsidR="00070352">
        <w:t xml:space="preserve"> to be used by Commonwealth personnel to prepare the plans and procedures required to obtain, or update, a </w:t>
      </w:r>
      <w:r w:rsidR="00A1245B">
        <w:t>‘</w:t>
      </w:r>
      <w:r w:rsidR="00070352">
        <w:t>security authorisation</w:t>
      </w:r>
      <w:r w:rsidR="00A1245B">
        <w:t>’</w:t>
      </w:r>
      <w:r w:rsidR="00070352">
        <w:t>.</w:t>
      </w:r>
    </w:p>
    <w:p w14:paraId="2F5BEB26" w14:textId="075B6C5B" w:rsidR="00FE524C" w:rsidRDefault="00FE524C" w:rsidP="0080676D">
      <w:pPr>
        <w:pStyle w:val="GuideText-ASDEFCON"/>
      </w:pPr>
      <w:r>
        <w:t xml:space="preserve">Clauses </w:t>
      </w:r>
      <w:r>
        <w:fldChar w:fldCharType="begin"/>
      </w:r>
      <w:r>
        <w:instrText xml:space="preserve"> REF _Ref201828788 \r \h </w:instrText>
      </w:r>
      <w:r>
        <w:fldChar w:fldCharType="separate"/>
      </w:r>
      <w:r w:rsidR="00675EDE">
        <w:t>4.4</w:t>
      </w:r>
      <w:r>
        <w:fldChar w:fldCharType="end"/>
      </w:r>
      <w:r>
        <w:t xml:space="preserve">.3 and </w:t>
      </w:r>
      <w:r>
        <w:fldChar w:fldCharType="begin"/>
      </w:r>
      <w:r>
        <w:instrText xml:space="preserve"> REF _Ref201828788 \r \h </w:instrText>
      </w:r>
      <w:r>
        <w:fldChar w:fldCharType="separate"/>
      </w:r>
      <w:r w:rsidR="00675EDE">
        <w:t>4.4</w:t>
      </w:r>
      <w:r>
        <w:fldChar w:fldCharType="end"/>
      </w:r>
      <w:r>
        <w:t>.4</w:t>
      </w:r>
      <w:r w:rsidR="00697A36">
        <w:t xml:space="preserve"> provide two options for the delivery of the CSAI</w:t>
      </w:r>
      <w:r w:rsidR="00672051">
        <w:t xml:space="preserve">, either as a specific </w:t>
      </w:r>
      <w:r w:rsidR="00070352">
        <w:t xml:space="preserve">data item </w:t>
      </w:r>
      <w:r w:rsidR="00672051">
        <w:t>deliverable</w:t>
      </w:r>
      <w:r w:rsidR="00070352">
        <w:t xml:space="preserve"> required to be delivered at a specific time (specified using Option A) or</w:t>
      </w:r>
      <w:r w:rsidR="00392C79">
        <w:t xml:space="preserve"> as part of the ‘Technical Data </w:t>
      </w:r>
      <w:r w:rsidR="00070352">
        <w:t xml:space="preserve">package’ included </w:t>
      </w:r>
      <w:r w:rsidR="00392C79">
        <w:t>as</w:t>
      </w:r>
      <w:r w:rsidR="00070352">
        <w:t xml:space="preserve"> Supplies and scheduled </w:t>
      </w:r>
      <w:r w:rsidR="00392C79">
        <w:t xml:space="preserve">for delivery </w:t>
      </w:r>
      <w:r w:rsidR="00070352">
        <w:t>in the Price and Delivery Schedule (Option B).</w:t>
      </w:r>
      <w:r w:rsidR="00392C79">
        <w:t xml:space="preserve">  Note that both options could be included (with minor amendment) to enable an initial CSAI to be delivered under </w:t>
      </w:r>
      <w:r w:rsidR="004D2451">
        <w:t xml:space="preserve">Option </w:t>
      </w:r>
      <w:r w:rsidR="00392C79">
        <w:t>A, for stakeholder review, and a final version delivered with the Technical Data package under Option B.</w:t>
      </w:r>
    </w:p>
    <w:p w14:paraId="2F64A0BF" w14:textId="1DD11BB7" w:rsidR="00FE524C" w:rsidRPr="00F57131" w:rsidRDefault="00D61AB9" w:rsidP="0080676D">
      <w:pPr>
        <w:pStyle w:val="GuideText-ASDEFCON"/>
      </w:pPr>
      <w:r>
        <w:t xml:space="preserve">If this clause in included for the collection of CSAI, drafters need to decide </w:t>
      </w:r>
      <w:r w:rsidR="00392C79">
        <w:t xml:space="preserve">whether to use clause </w:t>
      </w:r>
      <w:r w:rsidR="00392C79">
        <w:fldChar w:fldCharType="begin"/>
      </w:r>
      <w:r w:rsidR="00392C79">
        <w:instrText xml:space="preserve"> REF _Ref201828788 \r \h </w:instrText>
      </w:r>
      <w:r w:rsidR="00392C79">
        <w:fldChar w:fldCharType="separate"/>
      </w:r>
      <w:r w:rsidR="00675EDE">
        <w:t>4.4</w:t>
      </w:r>
      <w:r w:rsidR="00392C79">
        <w:fldChar w:fldCharType="end"/>
      </w:r>
      <w:r w:rsidR="00392C79">
        <w:t xml:space="preserve">.1 to identify the specific equipment to be analysed, or use another </w:t>
      </w:r>
      <w:r w:rsidR="004D2451">
        <w:t>security-</w:t>
      </w:r>
      <w:r w:rsidR="00392C79">
        <w:t>appropriate means.  Drafter</w:t>
      </w:r>
      <w:r w:rsidR="001213E4">
        <w:t>s</w:t>
      </w:r>
      <w:r w:rsidR="00392C79">
        <w:t xml:space="preserve"> should also determine the preferred approach for scheduling the delivery of the CSAI.</w:t>
      </w:r>
    </w:p>
    <w:p w14:paraId="2C274373" w14:textId="7DDBF6A4" w:rsidR="00865112" w:rsidRPr="00F57131" w:rsidRDefault="00865112" w:rsidP="00F57131">
      <w:pPr>
        <w:pStyle w:val="GuideMarginHead-ASDEFCON"/>
      </w:pPr>
      <w:r w:rsidRPr="00F57131">
        <w:rPr>
          <w:u w:val="single"/>
        </w:rPr>
        <w:t>Related Clauses</w:t>
      </w:r>
      <w:r w:rsidRPr="00F57131">
        <w:t>:</w:t>
      </w:r>
      <w:r w:rsidRPr="00F57131">
        <w:tab/>
      </w:r>
      <w:r w:rsidR="00ED3AB0">
        <w:t xml:space="preserve">All other clauses under SOW clause </w:t>
      </w:r>
      <w:r w:rsidR="00ED3AB0">
        <w:fldChar w:fldCharType="begin"/>
      </w:r>
      <w:r w:rsidR="00ED3AB0">
        <w:instrText xml:space="preserve"> REF _Ref201837716 \r \h </w:instrText>
      </w:r>
      <w:r w:rsidR="00ED3AB0">
        <w:fldChar w:fldCharType="separate"/>
      </w:r>
      <w:r w:rsidR="00675EDE">
        <w:t>4</w:t>
      </w:r>
      <w:r w:rsidR="00ED3AB0">
        <w:fldChar w:fldCharType="end"/>
      </w:r>
      <w:r w:rsidR="00ED3AB0">
        <w:t>.</w:t>
      </w:r>
    </w:p>
    <w:p w14:paraId="79536CFD" w14:textId="239EBD95" w:rsidR="00865112" w:rsidRDefault="00865112" w:rsidP="00F57131">
      <w:pPr>
        <w:pStyle w:val="GuideMarginHead-ASDEFCON"/>
      </w:pPr>
      <w:r w:rsidRPr="00F57131">
        <w:rPr>
          <w:u w:val="single"/>
        </w:rPr>
        <w:t>Further Reading</w:t>
      </w:r>
      <w:r w:rsidRPr="00F57131">
        <w:t>:</w:t>
      </w:r>
      <w:r w:rsidRPr="00F57131">
        <w:tab/>
      </w:r>
      <w:r w:rsidR="00D71207">
        <w:t xml:space="preserve">SOW Tailoring Guides for </w:t>
      </w:r>
      <w:r w:rsidR="00D71207" w:rsidRPr="00D71207">
        <w:rPr>
          <w:i/>
        </w:rPr>
        <w:t>ASDEFCON (Strategic Materiel)</w:t>
      </w:r>
      <w:r w:rsidR="00D71207">
        <w:rPr>
          <w:i/>
        </w:rPr>
        <w:t xml:space="preserve"> </w:t>
      </w:r>
      <w:r w:rsidR="00D71207" w:rsidRPr="00D71207">
        <w:t>and</w:t>
      </w:r>
      <w:r w:rsidR="00D71207">
        <w:rPr>
          <w:i/>
        </w:rPr>
        <w:t xml:space="preserve"> ASDEFCON (Complex Materiel) Volume 2</w:t>
      </w:r>
      <w:r w:rsidR="00D71207">
        <w:t>, regarding SOW clause 4.6.</w:t>
      </w:r>
      <w:r w:rsidR="00672051">
        <w:t>7.</w:t>
      </w:r>
    </w:p>
    <w:p w14:paraId="1BDBB806" w14:textId="77777777" w:rsidR="004D2451" w:rsidRPr="00D71207" w:rsidRDefault="004D2451" w:rsidP="00F57131">
      <w:pPr>
        <w:pStyle w:val="GuideMarginHead-ASDEFCON"/>
      </w:pPr>
    </w:p>
    <w:p w14:paraId="63BFA6AB" w14:textId="33BDF2A9" w:rsidR="004E5BAF" w:rsidRPr="00F57131" w:rsidRDefault="004E5BAF" w:rsidP="00F57131">
      <w:pPr>
        <w:pStyle w:val="SOWHL2-ASDEFCON"/>
      </w:pPr>
      <w:bookmarkStart w:id="509" w:name="_Ref201828790"/>
      <w:bookmarkStart w:id="510" w:name="_Ref201837653"/>
      <w:bookmarkStart w:id="511" w:name="_Toc232165937"/>
      <w:r>
        <w:t>Additional Engineering and Design Information</w:t>
      </w:r>
      <w:bookmarkEnd w:id="509"/>
      <w:bookmarkEnd w:id="510"/>
      <w:bookmarkEnd w:id="511"/>
    </w:p>
    <w:p w14:paraId="37E1FEA8" w14:textId="77777777" w:rsidR="00865112" w:rsidRPr="00F57131" w:rsidRDefault="00865112" w:rsidP="00F57131">
      <w:pPr>
        <w:pStyle w:val="GuideMarginHead-ASDEFCON"/>
      </w:pPr>
      <w:r w:rsidRPr="00F57131">
        <w:rPr>
          <w:u w:val="single"/>
        </w:rPr>
        <w:t>Status</w:t>
      </w:r>
      <w:r w:rsidRPr="00F57131">
        <w:t>:</w:t>
      </w:r>
      <w:r w:rsidRPr="00F57131">
        <w:tab/>
        <w:t>Optional</w:t>
      </w:r>
    </w:p>
    <w:p w14:paraId="73F356FC" w14:textId="71924B81" w:rsidR="00865112" w:rsidRPr="00F57131" w:rsidRDefault="00865112" w:rsidP="00F57131">
      <w:pPr>
        <w:pStyle w:val="GuideMarginHead-ASDEFCON"/>
      </w:pPr>
      <w:r w:rsidRPr="00F57131">
        <w:rPr>
          <w:u w:val="single"/>
        </w:rPr>
        <w:t>Purpose</w:t>
      </w:r>
      <w:r w:rsidRPr="00F57131">
        <w:t>:</w:t>
      </w:r>
      <w:r w:rsidRPr="00F57131">
        <w:tab/>
      </w:r>
      <w:r w:rsidR="00ED3AB0">
        <w:t>To</w:t>
      </w:r>
      <w:r w:rsidR="00ED3AB0" w:rsidRPr="00F57131">
        <w:t xml:space="preserve"> </w:t>
      </w:r>
      <w:r w:rsidR="00ED3AB0">
        <w:t xml:space="preserve">require the Contractor to </w:t>
      </w:r>
      <w:r w:rsidR="0020611D">
        <w:t xml:space="preserve">provide additional design or engineering information </w:t>
      </w:r>
      <w:r w:rsidR="001943A4">
        <w:t>that may be required to enable the Supplies to be introduced into service.</w:t>
      </w:r>
    </w:p>
    <w:p w14:paraId="17E6ACAE" w14:textId="25D35207" w:rsidR="001943A4" w:rsidRDefault="00865112" w:rsidP="00614469">
      <w:pPr>
        <w:pStyle w:val="GuideMarginHead-ASDEFCON"/>
      </w:pPr>
      <w:r w:rsidRPr="00F57131">
        <w:rPr>
          <w:u w:val="single"/>
        </w:rPr>
        <w:t>Guidance</w:t>
      </w:r>
      <w:r w:rsidRPr="00F57131">
        <w:t>:</w:t>
      </w:r>
      <w:r w:rsidRPr="00F57131">
        <w:tab/>
      </w:r>
      <w:r w:rsidR="00ED3AB0">
        <w:t xml:space="preserve">By default this clause is not used; however, it has been included as a placeholder for the purpose of obtaining additional system design </w:t>
      </w:r>
      <w:r w:rsidR="001943A4">
        <w:t>and</w:t>
      </w:r>
      <w:r w:rsidR="00ED3AB0">
        <w:t>/</w:t>
      </w:r>
      <w:r w:rsidR="001943A4">
        <w:t>or</w:t>
      </w:r>
      <w:r w:rsidR="00ED3AB0">
        <w:t xml:space="preserve"> engineering information </w:t>
      </w:r>
      <w:r w:rsidR="00ED3AB0">
        <w:lastRenderedPageBreak/>
        <w:t>necessary for the Commonwealth to introduce new equipment into service</w:t>
      </w:r>
      <w:r w:rsidR="001943A4">
        <w:t>.  If there are no additional requirements, then the clause can be deleted.</w:t>
      </w:r>
    </w:p>
    <w:p w14:paraId="595CE739" w14:textId="53705E31" w:rsidR="00865112" w:rsidRDefault="001943A4" w:rsidP="001943A4">
      <w:pPr>
        <w:pStyle w:val="GuideText-ASDEFCON"/>
      </w:pPr>
      <w:r>
        <w:t xml:space="preserve">An example of additional information that may be required </w:t>
      </w:r>
      <w:r w:rsidR="001213E4">
        <w:t xml:space="preserve">is </w:t>
      </w:r>
      <w:r>
        <w:t xml:space="preserve">an Equipment Certification to Access Radiofrequency Spectrum (ECARS) form, for products that </w:t>
      </w:r>
      <w:r w:rsidR="004D2451">
        <w:t>use</w:t>
      </w:r>
      <w:r>
        <w:t xml:space="preserve"> the radiofrequency spectrum for their operation.  An ECARS form could be requested using </w:t>
      </w:r>
      <w:r w:rsidRPr="001943A4">
        <w:t xml:space="preserve">DID-ENG-SOL-ECARS </w:t>
      </w:r>
      <w:r>
        <w:t xml:space="preserve">from the </w:t>
      </w:r>
      <w:r w:rsidRPr="001943A4">
        <w:rPr>
          <w:i/>
        </w:rPr>
        <w:t>ASDEFCON (Strategic Materiel)</w:t>
      </w:r>
      <w:r>
        <w:t xml:space="preserve"> template, and clauses similar to those used in clause</w:t>
      </w:r>
      <w:r w:rsidR="004D2451">
        <w:t>s</w:t>
      </w:r>
      <w:r>
        <w:t xml:space="preserve"> </w:t>
      </w:r>
      <w:r>
        <w:fldChar w:fldCharType="begin"/>
      </w:r>
      <w:r>
        <w:instrText xml:space="preserve"> REF _Ref201828788 \r \h </w:instrText>
      </w:r>
      <w:r>
        <w:fldChar w:fldCharType="separate"/>
      </w:r>
      <w:r w:rsidR="00675EDE">
        <w:t>4.4</w:t>
      </w:r>
      <w:r>
        <w:fldChar w:fldCharType="end"/>
      </w:r>
      <w:r>
        <w:t xml:space="preserve">.2 to </w:t>
      </w:r>
      <w:r>
        <w:fldChar w:fldCharType="begin"/>
      </w:r>
      <w:r>
        <w:instrText xml:space="preserve"> REF _Ref201828788 \r \h </w:instrText>
      </w:r>
      <w:r>
        <w:fldChar w:fldCharType="separate"/>
      </w:r>
      <w:r w:rsidR="00675EDE">
        <w:t>4.4</w:t>
      </w:r>
      <w:r>
        <w:fldChar w:fldCharType="end"/>
      </w:r>
      <w:r>
        <w:t>.4.</w:t>
      </w:r>
    </w:p>
    <w:p w14:paraId="5BB89DF1" w14:textId="0A66EB89" w:rsidR="00D921F8" w:rsidRDefault="001943A4" w:rsidP="0020611D">
      <w:pPr>
        <w:pStyle w:val="GuideText-ASDEFCON"/>
      </w:pPr>
      <w:r>
        <w:t xml:space="preserve">Another example may be to obtain information </w:t>
      </w:r>
      <w:r w:rsidR="000658F2">
        <w:t>for</w:t>
      </w:r>
      <w:r>
        <w:t xml:space="preserve"> items </w:t>
      </w:r>
      <w:r w:rsidR="00F101EC">
        <w:t>of</w:t>
      </w:r>
      <w:r>
        <w:t xml:space="preserve"> ‘Controlled Radiation Sources’ under the </w:t>
      </w:r>
      <w:r w:rsidRPr="00F101EC">
        <w:rPr>
          <w:i/>
        </w:rPr>
        <w:t>Australian Rad</w:t>
      </w:r>
      <w:r w:rsidR="00F101EC" w:rsidRPr="00F101EC">
        <w:rPr>
          <w:i/>
        </w:rPr>
        <w:t>i</w:t>
      </w:r>
      <w:r w:rsidRPr="00F101EC">
        <w:rPr>
          <w:i/>
        </w:rPr>
        <w:t>ation P</w:t>
      </w:r>
      <w:r w:rsidR="00F101EC" w:rsidRPr="00F101EC">
        <w:rPr>
          <w:i/>
        </w:rPr>
        <w:t>rotection</w:t>
      </w:r>
      <w:r w:rsidRPr="00F101EC">
        <w:rPr>
          <w:i/>
        </w:rPr>
        <w:t xml:space="preserve"> </w:t>
      </w:r>
      <w:r w:rsidR="00F101EC" w:rsidRPr="00F101EC">
        <w:rPr>
          <w:i/>
        </w:rPr>
        <w:t>and Nuclear Safety Act 1998</w:t>
      </w:r>
      <w:r w:rsidR="00F101EC">
        <w:t xml:space="preserve"> (Cth)</w:t>
      </w:r>
      <w:r w:rsidR="000658F2">
        <w:t xml:space="preserve"> (called Problematic Sources in ASDEFCON).  Plans may need to be prepared and approved for these items to be added</w:t>
      </w:r>
      <w:r w:rsidR="00F101EC">
        <w:t xml:space="preserve"> to the Defence Source Licence.  For further detail, refer </w:t>
      </w:r>
      <w:r>
        <w:t xml:space="preserve">to </w:t>
      </w:r>
      <w:r w:rsidR="00F101EC">
        <w:t>the Defence Radiation Safety Manual.</w:t>
      </w:r>
    </w:p>
    <w:p w14:paraId="69FB86D0" w14:textId="1118F357" w:rsidR="00D921F8" w:rsidRPr="00F57131" w:rsidRDefault="000658F2" w:rsidP="0080676D">
      <w:pPr>
        <w:pStyle w:val="GuideText-ASDEFCON"/>
      </w:pPr>
      <w:r>
        <w:t xml:space="preserve">Use of this clause is not limited to the above two examples.  If required, drafters will need </w:t>
      </w:r>
      <w:r w:rsidR="001213E4">
        <w:t xml:space="preserve">to </w:t>
      </w:r>
      <w:r>
        <w:t xml:space="preserve">develop this clause </w:t>
      </w:r>
      <w:r w:rsidR="004D2451">
        <w:t xml:space="preserve">(and include a DID if necessary) </w:t>
      </w:r>
      <w:r>
        <w:t>to suit the requirement.</w:t>
      </w:r>
    </w:p>
    <w:p w14:paraId="5C1F6247" w14:textId="68B2BB7B" w:rsidR="00865112" w:rsidRPr="00F57131" w:rsidRDefault="00865112" w:rsidP="00F57131">
      <w:pPr>
        <w:pStyle w:val="GuideMarginHead-ASDEFCON"/>
      </w:pPr>
      <w:r w:rsidRPr="00F57131">
        <w:rPr>
          <w:u w:val="single"/>
        </w:rPr>
        <w:t>Related Clauses</w:t>
      </w:r>
      <w:r w:rsidRPr="00F57131">
        <w:t>:</w:t>
      </w:r>
      <w:r w:rsidRPr="00F57131">
        <w:tab/>
      </w:r>
      <w:r w:rsidR="00ED3AB0">
        <w:t xml:space="preserve">All other clauses under SOW clause </w:t>
      </w:r>
      <w:r w:rsidR="00ED3AB0">
        <w:fldChar w:fldCharType="begin"/>
      </w:r>
      <w:r w:rsidR="00ED3AB0">
        <w:instrText xml:space="preserve"> REF _Ref201837716 \r \h </w:instrText>
      </w:r>
      <w:r w:rsidR="00ED3AB0">
        <w:fldChar w:fldCharType="separate"/>
      </w:r>
      <w:r w:rsidR="00675EDE">
        <w:t>4</w:t>
      </w:r>
      <w:r w:rsidR="00ED3AB0">
        <w:fldChar w:fldCharType="end"/>
      </w:r>
      <w:r w:rsidR="00ED3AB0">
        <w:t>.</w:t>
      </w:r>
    </w:p>
    <w:p w14:paraId="3B0A1F33" w14:textId="157E4D89" w:rsidR="00865112" w:rsidRPr="00D921F8" w:rsidRDefault="00865112" w:rsidP="00F57131">
      <w:pPr>
        <w:pStyle w:val="GuideMarginHead-ASDEFCON"/>
        <w:rPr>
          <w:rFonts w:eastAsia="Times New Roman"/>
          <w:color w:val="auto"/>
          <w:szCs w:val="24"/>
          <w:u w:val="single"/>
          <w:lang w:eastAsia="en-AU"/>
        </w:rPr>
      </w:pPr>
      <w:r w:rsidRPr="00F57131">
        <w:rPr>
          <w:u w:val="single"/>
        </w:rPr>
        <w:t>Further Reading</w:t>
      </w:r>
      <w:r w:rsidRPr="00F57131">
        <w:t>:</w:t>
      </w:r>
      <w:r w:rsidRPr="00F57131">
        <w:tab/>
      </w:r>
      <w:r w:rsidR="00D921F8" w:rsidRPr="00D921F8">
        <w:t>Refer to the Specialty Engineering</w:t>
      </w:r>
      <w:r w:rsidR="00D921F8" w:rsidRPr="00D921F8">
        <w:rPr>
          <w:rFonts w:eastAsia="Times New Roman"/>
          <w:color w:val="auto"/>
          <w:szCs w:val="24"/>
          <w:lang w:eastAsia="en-AU"/>
        </w:rPr>
        <w:t xml:space="preserve"> clauses in </w:t>
      </w:r>
      <w:r w:rsidR="00D921F8" w:rsidRPr="00D921F8">
        <w:rPr>
          <w:rFonts w:eastAsia="Times New Roman"/>
          <w:i/>
          <w:color w:val="auto"/>
          <w:szCs w:val="24"/>
          <w:lang w:eastAsia="en-AU"/>
        </w:rPr>
        <w:t>ASDEFCON (Complex Materiel) Volume 2</w:t>
      </w:r>
      <w:r w:rsidR="00D921F8" w:rsidRPr="00D921F8">
        <w:rPr>
          <w:rFonts w:eastAsia="Times New Roman"/>
          <w:color w:val="auto"/>
          <w:szCs w:val="24"/>
          <w:lang w:eastAsia="en-AU"/>
        </w:rPr>
        <w:t>.</w:t>
      </w:r>
    </w:p>
    <w:p w14:paraId="1BC6C583" w14:textId="6E327040" w:rsidR="00865112" w:rsidRDefault="00865112">
      <w:pPr>
        <w:spacing w:after="0"/>
        <w:jc w:val="left"/>
        <w:rPr>
          <w:rFonts w:eastAsia="Calibri"/>
          <w:color w:val="000000"/>
          <w:szCs w:val="22"/>
          <w:u w:val="single"/>
          <w:lang w:eastAsia="en-US"/>
        </w:rPr>
      </w:pPr>
      <w:r>
        <w:rPr>
          <w:u w:val="single"/>
        </w:rPr>
        <w:br w:type="page"/>
      </w:r>
    </w:p>
    <w:p w14:paraId="6BA249E6" w14:textId="6BF76B98" w:rsidR="002B5A05" w:rsidRDefault="002B5A05" w:rsidP="00E86AB4">
      <w:pPr>
        <w:pStyle w:val="SOWHL1-ASDEFCON"/>
      </w:pPr>
      <w:bookmarkStart w:id="512" w:name="_Toc232165938"/>
      <w:r>
        <w:lastRenderedPageBreak/>
        <w:t>INTEGRATED LOGISTICS SUPPORT</w:t>
      </w:r>
      <w:bookmarkEnd w:id="481"/>
      <w:bookmarkEnd w:id="482"/>
      <w:bookmarkEnd w:id="483"/>
      <w:bookmarkEnd w:id="484"/>
      <w:bookmarkEnd w:id="485"/>
      <w:bookmarkEnd w:id="486"/>
      <w:bookmarkEnd w:id="487"/>
      <w:bookmarkEnd w:id="488"/>
      <w:bookmarkEnd w:id="489"/>
      <w:bookmarkEnd w:id="490"/>
      <w:bookmarkEnd w:id="512"/>
    </w:p>
    <w:p w14:paraId="06424EE2" w14:textId="4E46D0E4" w:rsidR="00D85D02" w:rsidRDefault="00D85D02" w:rsidP="00E86AB4">
      <w:pPr>
        <w:pStyle w:val="SOWHL2-ASDEFCON"/>
      </w:pPr>
      <w:bookmarkStart w:id="513" w:name="_Toc256074958"/>
      <w:bookmarkStart w:id="514" w:name="_Toc256670057"/>
      <w:bookmarkStart w:id="515" w:name="_Toc257440733"/>
      <w:bookmarkStart w:id="516" w:name="_Toc257440900"/>
      <w:bookmarkStart w:id="517" w:name="_Toc257447000"/>
      <w:bookmarkStart w:id="518" w:name="_Toc257529895"/>
      <w:bookmarkStart w:id="519" w:name="_Toc257637132"/>
      <w:bookmarkStart w:id="520" w:name="_Toc257648769"/>
      <w:bookmarkStart w:id="521" w:name="_Toc257749613"/>
      <w:bookmarkStart w:id="522" w:name="_Toc257986051"/>
      <w:bookmarkStart w:id="523" w:name="_Toc257986216"/>
      <w:bookmarkStart w:id="524" w:name="_Toc258075979"/>
      <w:bookmarkStart w:id="525" w:name="_Toc258152296"/>
      <w:bookmarkStart w:id="526" w:name="_Toc258160359"/>
      <w:bookmarkStart w:id="527" w:name="_Toc258223766"/>
      <w:bookmarkStart w:id="528" w:name="_Toc258224341"/>
      <w:bookmarkStart w:id="529" w:name="_Toc258269219"/>
      <w:bookmarkStart w:id="530" w:name="_Toc258270577"/>
      <w:bookmarkStart w:id="531" w:name="_Toc258332630"/>
      <w:bookmarkStart w:id="532" w:name="_Toc258342655"/>
      <w:bookmarkStart w:id="533" w:name="_Toc258355929"/>
      <w:bookmarkStart w:id="534" w:name="_Toc258402564"/>
      <w:bookmarkStart w:id="535" w:name="_Toc258484478"/>
      <w:bookmarkStart w:id="536" w:name="_Toc258570197"/>
      <w:bookmarkStart w:id="537" w:name="_Toc285200979"/>
      <w:bookmarkStart w:id="538" w:name="_Toc298851795"/>
      <w:bookmarkStart w:id="539" w:name="_Toc298856257"/>
      <w:bookmarkStart w:id="540" w:name="_Toc298870182"/>
      <w:bookmarkStart w:id="541" w:name="_Toc298873934"/>
      <w:bookmarkStart w:id="542" w:name="_Toc298874101"/>
      <w:bookmarkStart w:id="543" w:name="_Toc298874268"/>
      <w:bookmarkStart w:id="544" w:name="_Ref14932434"/>
      <w:bookmarkStart w:id="545" w:name="_Toc228854818"/>
      <w:bookmarkStart w:id="546" w:name="_Toc410290919"/>
      <w:bookmarkStart w:id="547" w:name="_Ref437931847"/>
      <w:bookmarkStart w:id="548" w:name="_Toc232165939"/>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t>Implementation of Support Resources</w:t>
      </w:r>
      <w:bookmarkEnd w:id="548"/>
    </w:p>
    <w:p w14:paraId="7BF0D686" w14:textId="77777777" w:rsidR="00D85D02" w:rsidRPr="00860722" w:rsidRDefault="00D85D02" w:rsidP="00D85D02">
      <w:pPr>
        <w:pStyle w:val="GuideMarginHead-ASDEFCON"/>
      </w:pPr>
      <w:r>
        <w:rPr>
          <w:u w:val="single"/>
        </w:rPr>
        <w:t>Status:</w:t>
      </w:r>
      <w:r>
        <w:tab/>
        <w:t>Optional</w:t>
      </w:r>
    </w:p>
    <w:p w14:paraId="6162C5EB" w14:textId="2339EB86" w:rsidR="00D85D02" w:rsidRPr="00821FBD" w:rsidRDefault="00D85D02" w:rsidP="00D85D02">
      <w:pPr>
        <w:pStyle w:val="GuideMarginHead-ASDEFCON"/>
      </w:pPr>
      <w:r w:rsidRPr="00821FBD">
        <w:rPr>
          <w:u w:val="single"/>
        </w:rPr>
        <w:t>Purpose</w:t>
      </w:r>
      <w:r w:rsidRPr="00821FBD">
        <w:t>:</w:t>
      </w:r>
      <w:r w:rsidRPr="00821FBD">
        <w:tab/>
        <w:t xml:space="preserve">To </w:t>
      </w:r>
      <w:r>
        <w:t xml:space="preserve">identify the work effort required by the Contractor to deliver and install, as applicable, Support Resources. </w:t>
      </w:r>
    </w:p>
    <w:p w14:paraId="2ADF40FD" w14:textId="77777777" w:rsidR="00326BA5" w:rsidRDefault="00D85D02" w:rsidP="00D85D02">
      <w:pPr>
        <w:pStyle w:val="GuideMarginHead-ASDEFCON"/>
      </w:pPr>
      <w:r w:rsidRPr="00821FBD">
        <w:rPr>
          <w:u w:val="single"/>
        </w:rPr>
        <w:t>Guidance</w:t>
      </w:r>
      <w:r w:rsidRPr="00821FBD">
        <w:t>:</w:t>
      </w:r>
      <w:r w:rsidRPr="00821FBD">
        <w:tab/>
      </w:r>
      <w:r>
        <w:t>This clau</w:t>
      </w:r>
      <w:r w:rsidR="00D5051E">
        <w:t>se is</w:t>
      </w:r>
      <w:r>
        <w:t xml:space="preserve"> included to acknowledge the work effort involved in the delivery and installation of Support Resources (‘implementation’)</w:t>
      </w:r>
      <w:r w:rsidR="00326BA5">
        <w:t>.</w:t>
      </w:r>
    </w:p>
    <w:p w14:paraId="7AE0C811" w14:textId="77777777" w:rsidR="00326BA5" w:rsidRDefault="00D5051E" w:rsidP="00326BA5">
      <w:pPr>
        <w:pStyle w:val="GuideText-ASDEFCON"/>
      </w:pPr>
      <w:r>
        <w:t xml:space="preserve">The clause may not be required when all Support Resources are only </w:t>
      </w:r>
      <w:r w:rsidR="00326BA5">
        <w:t>required ‘</w:t>
      </w:r>
      <w:r>
        <w:t>to be delivered</w:t>
      </w:r>
      <w:r w:rsidR="00326BA5">
        <w:t>’</w:t>
      </w:r>
      <w:r>
        <w:t>.  However, it can be useful to ensure that installation (eg, of S&amp;TE or Training Equipment) is included in the contract scope and tendered price</w:t>
      </w:r>
      <w:r w:rsidR="00326BA5">
        <w:t>,</w:t>
      </w:r>
      <w:r>
        <w:t xml:space="preserve"> </w:t>
      </w:r>
      <w:r w:rsidR="00326BA5">
        <w:t>if</w:t>
      </w:r>
      <w:r>
        <w:t xml:space="preserve"> installation </w:t>
      </w:r>
      <w:r w:rsidR="00326BA5">
        <w:t>is</w:t>
      </w:r>
      <w:r>
        <w:t xml:space="preserve"> not included in ‘per unit’ pricing.  This can help to avoid additional costs </w:t>
      </w:r>
      <w:r w:rsidR="00326BA5">
        <w:t xml:space="preserve">being identified </w:t>
      </w:r>
      <w:r>
        <w:t>during negotiations</w:t>
      </w:r>
      <w:r w:rsidR="00326BA5">
        <w:t>,</w:t>
      </w:r>
      <w:r>
        <w:t xml:space="preserve"> or unexpected </w:t>
      </w:r>
      <w:r w:rsidR="00326BA5">
        <w:t xml:space="preserve">costs arising under Contract.  </w:t>
      </w:r>
    </w:p>
    <w:p w14:paraId="254FB04C" w14:textId="45CD680D" w:rsidR="00D85D02" w:rsidRDefault="00326BA5" w:rsidP="00326BA5">
      <w:pPr>
        <w:pStyle w:val="GuideText-ASDEFCON"/>
      </w:pPr>
      <w:r>
        <w:t xml:space="preserve">Note also that this clause may not be required if </w:t>
      </w:r>
      <w:r w:rsidR="00C40E26">
        <w:t xml:space="preserve">installation is more significant and included under clause </w:t>
      </w:r>
      <w:r w:rsidR="00C40E26">
        <w:fldChar w:fldCharType="begin"/>
      </w:r>
      <w:r w:rsidR="00C40E26">
        <w:instrText xml:space="preserve"> REF _Ref201828767 \r \h </w:instrText>
      </w:r>
      <w:r w:rsidR="00C40E26">
        <w:fldChar w:fldCharType="separate"/>
      </w:r>
      <w:r w:rsidR="00C40E26">
        <w:t>4.2</w:t>
      </w:r>
      <w:r w:rsidR="00C40E26">
        <w:fldChar w:fldCharType="end"/>
      </w:r>
      <w:r w:rsidR="00C40E26">
        <w:t>,</w:t>
      </w:r>
      <w:r w:rsidR="00C40E26" w:rsidRPr="0062683E">
        <w:t xml:space="preserve"> </w:t>
      </w:r>
      <w:r w:rsidR="00C40E26">
        <w:t>Site Installation.</w:t>
      </w:r>
    </w:p>
    <w:p w14:paraId="7D2B2AF9" w14:textId="77738C36" w:rsidR="00D85D02" w:rsidRDefault="00326BA5" w:rsidP="00D85D02">
      <w:pPr>
        <w:pStyle w:val="GuideText-ASDEFCON"/>
      </w:pPr>
      <w:r>
        <w:t>If this requirement is not applicable to the draft Contract, the heading can be annotated as ‘not used’ and the clauses below the heading can be deleted</w:t>
      </w:r>
      <w:r w:rsidR="00D85D02" w:rsidRPr="00821FBD">
        <w:t>.</w:t>
      </w:r>
    </w:p>
    <w:p w14:paraId="662240B5" w14:textId="12A7C04B" w:rsidR="00326BA5" w:rsidRDefault="00326BA5" w:rsidP="00326BA5">
      <w:pPr>
        <w:pStyle w:val="GuideMarginHead-ASDEFCON"/>
      </w:pPr>
      <w:r w:rsidRPr="00821FBD">
        <w:rPr>
          <w:u w:val="single"/>
        </w:rPr>
        <w:t>Related Clauses</w:t>
      </w:r>
      <w:r w:rsidRPr="00821FBD">
        <w:t>:</w:t>
      </w:r>
      <w:r w:rsidRPr="00821FBD">
        <w:tab/>
      </w:r>
      <w:r>
        <w:t>Attachment B of the COC</w:t>
      </w:r>
      <w:r w:rsidRPr="00162797">
        <w:rPr>
          <w:i/>
        </w:rPr>
        <w:t>, Price and Delivery Schedule</w:t>
      </w:r>
      <w:r>
        <w:t>.</w:t>
      </w:r>
    </w:p>
    <w:p w14:paraId="4B1952EB" w14:textId="06EA23B7" w:rsidR="00326BA5" w:rsidRPr="00821FBD" w:rsidRDefault="00326BA5" w:rsidP="00326BA5">
      <w:pPr>
        <w:pStyle w:val="GuideText-ASDEFCON"/>
      </w:pPr>
      <w:r>
        <w:t xml:space="preserve">SOW </w:t>
      </w:r>
      <w:r w:rsidRPr="0062683E">
        <w:t>clause</w:t>
      </w:r>
      <w:r>
        <w:t xml:space="preserve"> </w:t>
      </w:r>
      <w:r>
        <w:fldChar w:fldCharType="begin"/>
      </w:r>
      <w:r>
        <w:instrText xml:space="preserve"> REF _Ref201828767 \r \h </w:instrText>
      </w:r>
      <w:r>
        <w:fldChar w:fldCharType="separate"/>
      </w:r>
      <w:r>
        <w:t>4.2</w:t>
      </w:r>
      <w:r>
        <w:fldChar w:fldCharType="end"/>
      </w:r>
      <w:r>
        <w:t>,</w:t>
      </w:r>
      <w:r w:rsidRPr="0062683E">
        <w:t xml:space="preserve"> </w:t>
      </w:r>
      <w:r>
        <w:t>Site Installation</w:t>
      </w:r>
    </w:p>
    <w:p w14:paraId="26D6E775" w14:textId="2B9943A5" w:rsidR="00326BA5" w:rsidRPr="00821FBD" w:rsidRDefault="00326BA5" w:rsidP="00C40E26">
      <w:pPr>
        <w:pStyle w:val="GuideMarginHead-ASDEFCON"/>
      </w:pPr>
      <w:r w:rsidRPr="00821FBD">
        <w:rPr>
          <w:u w:val="single"/>
        </w:rPr>
        <w:t>Further Reading</w:t>
      </w:r>
      <w:r w:rsidRPr="00821FBD">
        <w:t>:</w:t>
      </w:r>
      <w:r w:rsidRPr="00821FBD">
        <w:tab/>
      </w:r>
      <w:r>
        <w:rPr>
          <w:i/>
        </w:rPr>
        <w:t>Nil</w:t>
      </w:r>
    </w:p>
    <w:p w14:paraId="0DC89532" w14:textId="77777777" w:rsidR="00D85D02" w:rsidRDefault="00D85D02" w:rsidP="00D85D02">
      <w:pPr>
        <w:pStyle w:val="ASDEFCONNormal"/>
      </w:pPr>
    </w:p>
    <w:p w14:paraId="4BF9F8B6" w14:textId="7E0C66C2" w:rsidR="00D9652C" w:rsidRPr="005E7990" w:rsidRDefault="00D9652C" w:rsidP="00E86AB4">
      <w:pPr>
        <w:pStyle w:val="SOWHL2-ASDEFCON"/>
      </w:pPr>
      <w:bookmarkStart w:id="549" w:name="_Ref225501300"/>
      <w:bookmarkStart w:id="550" w:name="_Toc232165940"/>
      <w:r w:rsidRPr="005E7990">
        <w:t>Training</w:t>
      </w:r>
      <w:bookmarkEnd w:id="544"/>
      <w:bookmarkEnd w:id="545"/>
      <w:bookmarkEnd w:id="546"/>
      <w:bookmarkEnd w:id="547"/>
      <w:bookmarkEnd w:id="549"/>
      <w:bookmarkEnd w:id="550"/>
    </w:p>
    <w:p w14:paraId="248C701D" w14:textId="57D6A4F6" w:rsidR="00860722" w:rsidRPr="00860722" w:rsidRDefault="00860722" w:rsidP="00D9608D">
      <w:pPr>
        <w:pStyle w:val="GuideMarginHead-ASDEFCON"/>
      </w:pPr>
      <w:r>
        <w:rPr>
          <w:u w:val="single"/>
        </w:rPr>
        <w:t>Status:</w:t>
      </w:r>
      <w:r>
        <w:tab/>
        <w:t>Optional</w:t>
      </w:r>
    </w:p>
    <w:p w14:paraId="4FC73735" w14:textId="07D3A3B5" w:rsidR="00A8671A" w:rsidRPr="00821FBD" w:rsidRDefault="00A8671A" w:rsidP="00D9608D">
      <w:pPr>
        <w:pStyle w:val="GuideMarginHead-ASDEFCON"/>
      </w:pPr>
      <w:r w:rsidRPr="00821FBD">
        <w:rPr>
          <w:u w:val="single"/>
        </w:rPr>
        <w:t>Purpose</w:t>
      </w:r>
      <w:r w:rsidRPr="00821FBD">
        <w:t>:</w:t>
      </w:r>
      <w:r w:rsidRPr="00821FBD">
        <w:tab/>
        <w:t xml:space="preserve">To </w:t>
      </w:r>
      <w:r w:rsidR="00562761">
        <w:t xml:space="preserve">require the Contractor to conduct a </w:t>
      </w:r>
      <w:r w:rsidR="0062683E">
        <w:t>Training Readiness Review (TNGRR)</w:t>
      </w:r>
      <w:r w:rsidR="000F3DD1">
        <w:t>,</w:t>
      </w:r>
      <w:r w:rsidR="0062683E">
        <w:t xml:space="preserve"> prior to the conduct of Training</w:t>
      </w:r>
      <w:r w:rsidR="00C40E26">
        <w:t xml:space="preserve"> courses delivered to Defence Personnel</w:t>
      </w:r>
      <w:r w:rsidR="0062683E">
        <w:t xml:space="preserve">. </w:t>
      </w:r>
    </w:p>
    <w:p w14:paraId="289DC4F9" w14:textId="4A21B499" w:rsidR="0062683E" w:rsidRDefault="00981529" w:rsidP="00D9608D">
      <w:pPr>
        <w:pStyle w:val="GuideMarginHead-ASDEFCON"/>
      </w:pPr>
      <w:r w:rsidRPr="00821FBD">
        <w:rPr>
          <w:u w:val="single"/>
        </w:rPr>
        <w:t>Guidance</w:t>
      </w:r>
      <w:r w:rsidRPr="00821FBD">
        <w:t>:</w:t>
      </w:r>
      <w:r w:rsidRPr="00821FBD">
        <w:tab/>
      </w:r>
      <w:r w:rsidR="0062683E">
        <w:t>T</w:t>
      </w:r>
      <w:r w:rsidR="00054401">
        <w:t>his clause is t</w:t>
      </w:r>
      <w:r w:rsidR="0062683E">
        <w:t>o be included if the Contractor will be providing Training under the proposed Contract and</w:t>
      </w:r>
      <w:r w:rsidR="00E10431">
        <w:t>/or</w:t>
      </w:r>
      <w:r w:rsidR="0062683E">
        <w:t xml:space="preserve"> the scope of Training is significant enough to </w:t>
      </w:r>
      <w:r w:rsidR="002F3028">
        <w:t xml:space="preserve">require </w:t>
      </w:r>
      <w:r w:rsidR="0052181D">
        <w:t>a formal meeting to c</w:t>
      </w:r>
      <w:r w:rsidR="00E10431">
        <w:t>o-ordinate</w:t>
      </w:r>
      <w:r w:rsidR="0052181D">
        <w:t xml:space="preserve"> resources for the commencement of Training</w:t>
      </w:r>
      <w:r w:rsidR="0062683E">
        <w:t xml:space="preserve">. </w:t>
      </w:r>
    </w:p>
    <w:p w14:paraId="35A835F2" w14:textId="1674FCCC" w:rsidR="00E10431" w:rsidRDefault="00E10431" w:rsidP="0062683E">
      <w:pPr>
        <w:pStyle w:val="GuideText-ASDEFCON"/>
      </w:pPr>
      <w:r>
        <w:t>The clause includes two options.  Firstly, for a TNGRR, and then for Contractor-delivered Training courses.  A TNGRR may be held before Contractor-delivered Training, or to ensure that the Commonwealth is prepared for in-house Training using Training Materi</w:t>
      </w:r>
      <w:r w:rsidR="008B571E">
        <w:t>a</w:t>
      </w:r>
      <w:r>
        <w:t xml:space="preserve">l and any Training Equipment delivered as Supplies (ie, a TNGRR can be required with or without Contractor-delivered courses).  </w:t>
      </w:r>
      <w:r w:rsidR="008B571E">
        <w:t>Contractor-delivered Training could also be delivered with or without a prior TNGRR, depending on the amount of co-ordination required before delivery</w:t>
      </w:r>
    </w:p>
    <w:p w14:paraId="479A3A55" w14:textId="5088B3EF" w:rsidR="002B5A05" w:rsidRPr="00821FBD" w:rsidRDefault="002B5A05" w:rsidP="0062683E">
      <w:pPr>
        <w:pStyle w:val="GuideText-ASDEFCON"/>
      </w:pPr>
      <w:r w:rsidRPr="00821FBD">
        <w:t xml:space="preserve">The objective of </w:t>
      </w:r>
      <w:r w:rsidR="008B571E">
        <w:t>a</w:t>
      </w:r>
      <w:r w:rsidR="008B571E" w:rsidRPr="00821FBD">
        <w:t xml:space="preserve"> </w:t>
      </w:r>
      <w:r w:rsidRPr="00821FBD">
        <w:t xml:space="preserve">TNGRR is to enable the Commonwealth and the Contractor to review </w:t>
      </w:r>
      <w:r w:rsidR="00DB405B" w:rsidRPr="00821FBD">
        <w:t xml:space="preserve">Training </w:t>
      </w:r>
      <w:r w:rsidR="00DB405B">
        <w:t>M</w:t>
      </w:r>
      <w:r w:rsidR="00DB405B" w:rsidRPr="00821FBD">
        <w:t xml:space="preserve">aterials, </w:t>
      </w:r>
      <w:r w:rsidR="007C6C79">
        <w:t xml:space="preserve">Training Equipment, </w:t>
      </w:r>
      <w:r w:rsidR="00162797">
        <w:t xml:space="preserve">and </w:t>
      </w:r>
      <w:r w:rsidR="0052181D">
        <w:t xml:space="preserve">facilities (eg, </w:t>
      </w:r>
      <w:r w:rsidR="007C6C79">
        <w:t>classrooms</w:t>
      </w:r>
      <w:r w:rsidR="0052181D">
        <w:t>)</w:t>
      </w:r>
      <w:r w:rsidR="00162797">
        <w:t>,</w:t>
      </w:r>
      <w:r w:rsidRPr="00821FBD">
        <w:t xml:space="preserve"> </w:t>
      </w:r>
      <w:r w:rsidR="0052181D">
        <w:t xml:space="preserve">and </w:t>
      </w:r>
      <w:r w:rsidRPr="00821FBD">
        <w:t xml:space="preserve">to confirm that all necessary elements </w:t>
      </w:r>
      <w:r w:rsidR="00D347CF">
        <w:t xml:space="preserve">(including personnel) </w:t>
      </w:r>
      <w:r w:rsidRPr="00821FBD">
        <w:t xml:space="preserve">are ready </w:t>
      </w:r>
      <w:r w:rsidR="002244E0">
        <w:t>for</w:t>
      </w:r>
      <w:r w:rsidRPr="00821FBD">
        <w:t xml:space="preserve"> Training to commence.</w:t>
      </w:r>
      <w:r w:rsidR="0062683E">
        <w:t xml:space="preserve"> </w:t>
      </w:r>
      <w:r w:rsidR="00834C12">
        <w:t xml:space="preserve"> </w:t>
      </w:r>
      <w:r w:rsidR="008B571E">
        <w:t>Note that</w:t>
      </w:r>
      <w:r w:rsidRPr="00821FBD">
        <w:t xml:space="preserve"> the Commonwealth </w:t>
      </w:r>
      <w:r w:rsidR="003F15D2">
        <w:t>needs</w:t>
      </w:r>
      <w:r w:rsidRPr="00821FBD">
        <w:t xml:space="preserve"> </w:t>
      </w:r>
      <w:r w:rsidR="002F3028">
        <w:t>an</w:t>
      </w:r>
      <w:r w:rsidRPr="00821FBD">
        <w:t xml:space="preserve"> opportunity </w:t>
      </w:r>
      <w:r w:rsidR="008B571E">
        <w:t xml:space="preserve">prior to a TNGRR </w:t>
      </w:r>
      <w:r w:rsidRPr="00821FBD">
        <w:t>to review</w:t>
      </w:r>
      <w:r w:rsidR="00DB405B">
        <w:t xml:space="preserve"> </w:t>
      </w:r>
      <w:r w:rsidR="00562761" w:rsidRPr="00821FBD">
        <w:t xml:space="preserve">Training </w:t>
      </w:r>
      <w:r w:rsidR="00562761">
        <w:t>M</w:t>
      </w:r>
      <w:r w:rsidRPr="00821FBD">
        <w:t xml:space="preserve">aterials and to confirm </w:t>
      </w:r>
      <w:r w:rsidR="00562761">
        <w:t xml:space="preserve">the </w:t>
      </w:r>
      <w:r w:rsidRPr="00821FBD">
        <w:t xml:space="preserve">delivery </w:t>
      </w:r>
      <w:r w:rsidR="00562761">
        <w:t xml:space="preserve">and </w:t>
      </w:r>
      <w:r w:rsidR="0052181D">
        <w:t xml:space="preserve">installation </w:t>
      </w:r>
      <w:r w:rsidR="00562761">
        <w:t>of Training Equipment</w:t>
      </w:r>
      <w:r w:rsidR="003F15D2">
        <w:t>,</w:t>
      </w:r>
      <w:r w:rsidR="00562761">
        <w:t xml:space="preserve"> </w:t>
      </w:r>
      <w:r w:rsidR="008B571E">
        <w:t>if</w:t>
      </w:r>
      <w:r w:rsidR="0052181D">
        <w:t xml:space="preserve"> applicable </w:t>
      </w:r>
      <w:r w:rsidRPr="00821FBD">
        <w:t xml:space="preserve">(even </w:t>
      </w:r>
      <w:r w:rsidR="002244E0">
        <w:t>if</w:t>
      </w:r>
      <w:r w:rsidRPr="00821FBD">
        <w:t xml:space="preserve"> temporary at the Contractor's facility).</w:t>
      </w:r>
    </w:p>
    <w:p w14:paraId="02BC995D" w14:textId="4FF20946" w:rsidR="002B5A05" w:rsidRDefault="00BE7D58" w:rsidP="00DC48A8">
      <w:pPr>
        <w:pStyle w:val="GuideText-ASDEFCON"/>
      </w:pPr>
      <w:r>
        <w:t>The Price and Delivery Schedule</w:t>
      </w:r>
      <w:r w:rsidR="0062683E">
        <w:t xml:space="preserve"> may include lines for </w:t>
      </w:r>
      <w:r w:rsidR="008B571E">
        <w:t xml:space="preserve">pricing the </w:t>
      </w:r>
      <w:r w:rsidR="0062683E">
        <w:t xml:space="preserve">delivery of Training </w:t>
      </w:r>
      <w:r w:rsidR="0052181D">
        <w:t>Materials</w:t>
      </w:r>
      <w:r w:rsidR="0062683E">
        <w:t>, conduct of the TNGRR</w:t>
      </w:r>
      <w:r w:rsidR="003F15D2">
        <w:t>,</w:t>
      </w:r>
      <w:r w:rsidR="0062683E">
        <w:t xml:space="preserve"> and/or the </w:t>
      </w:r>
      <w:r w:rsidR="001B0259">
        <w:t xml:space="preserve">actual </w:t>
      </w:r>
      <w:r w:rsidR="0062683E">
        <w:t>deliver</w:t>
      </w:r>
      <w:r w:rsidR="003F15D2">
        <w:t>y of</w:t>
      </w:r>
      <w:r w:rsidR="0062683E">
        <w:t xml:space="preserve"> </w:t>
      </w:r>
      <w:r w:rsidR="003F15D2">
        <w:t xml:space="preserve">Training </w:t>
      </w:r>
      <w:r w:rsidR="0062683E">
        <w:t xml:space="preserve">courses.  </w:t>
      </w:r>
      <w:r w:rsidR="002B5A05" w:rsidRPr="00821FBD">
        <w:t xml:space="preserve">The TNGRR </w:t>
      </w:r>
      <w:r w:rsidR="008B571E">
        <w:t>can be used a</w:t>
      </w:r>
      <w:r w:rsidR="002B5A05" w:rsidRPr="00821FBD">
        <w:t xml:space="preserve">s </w:t>
      </w:r>
      <w:r w:rsidR="008B571E">
        <w:t>a</w:t>
      </w:r>
      <w:r w:rsidR="008B571E" w:rsidRPr="00821FBD">
        <w:t xml:space="preserve"> </w:t>
      </w:r>
      <w:r w:rsidR="002B5A05" w:rsidRPr="00821FBD">
        <w:t xml:space="preserve">step </w:t>
      </w:r>
      <w:r w:rsidR="002244E0">
        <w:t xml:space="preserve">that </w:t>
      </w:r>
      <w:r w:rsidR="002B5A05" w:rsidRPr="00821FBD">
        <w:t>lead</w:t>
      </w:r>
      <w:r w:rsidR="002244E0">
        <w:t>s</w:t>
      </w:r>
      <w:r w:rsidR="002B5A05" w:rsidRPr="00821FBD">
        <w:t xml:space="preserve"> to Acceptance of the Training </w:t>
      </w:r>
      <w:r w:rsidR="003F15D2">
        <w:t>‘solution’</w:t>
      </w:r>
      <w:r w:rsidR="0052181D">
        <w:t xml:space="preserve"> as a whole</w:t>
      </w:r>
      <w:r w:rsidR="002B5A05" w:rsidRPr="00821FBD">
        <w:t>.</w:t>
      </w:r>
      <w:r w:rsidR="00834C12">
        <w:t xml:space="preserve"> </w:t>
      </w:r>
      <w:r w:rsidR="0062683E">
        <w:t xml:space="preserve"> The TNGRR </w:t>
      </w:r>
      <w:r w:rsidR="003F15D2">
        <w:t>determines if the</w:t>
      </w:r>
      <w:r w:rsidR="002B5A05" w:rsidRPr="00821FBD">
        <w:t xml:space="preserve"> delivery of </w:t>
      </w:r>
      <w:r w:rsidR="00F95664">
        <w:t xml:space="preserve">a </w:t>
      </w:r>
      <w:r w:rsidR="00562761">
        <w:t>T</w:t>
      </w:r>
      <w:r w:rsidR="002B5A05" w:rsidRPr="00821FBD">
        <w:t xml:space="preserve">raining course is ready to proceed, </w:t>
      </w:r>
      <w:r w:rsidR="003F15D2">
        <w:t>while</w:t>
      </w:r>
      <w:r w:rsidR="002B5A05" w:rsidRPr="00821FBD">
        <w:t xml:space="preserve"> Acceptance </w:t>
      </w:r>
      <w:r w:rsidR="002244E0">
        <w:t xml:space="preserve">generally </w:t>
      </w:r>
      <w:r w:rsidR="002B5A05" w:rsidRPr="00821FBD">
        <w:t>occur</w:t>
      </w:r>
      <w:r w:rsidR="003F15D2">
        <w:t>s</w:t>
      </w:r>
      <w:r w:rsidR="002B5A05" w:rsidRPr="00821FBD">
        <w:t xml:space="preserve"> after </w:t>
      </w:r>
      <w:r w:rsidR="009E2DEC">
        <w:t>th</w:t>
      </w:r>
      <w:r w:rsidR="00F95664">
        <w:t>at</w:t>
      </w:r>
      <w:r w:rsidR="009E2DEC">
        <w:t xml:space="preserve"> </w:t>
      </w:r>
      <w:r w:rsidR="000764A9" w:rsidRPr="00821FBD">
        <w:t>T</w:t>
      </w:r>
      <w:r w:rsidR="002B5A05" w:rsidRPr="00821FBD">
        <w:t xml:space="preserve">raining has been </w:t>
      </w:r>
      <w:r w:rsidR="002244E0">
        <w:t>delivered</w:t>
      </w:r>
      <w:r w:rsidR="002B5A05" w:rsidRPr="00821FBD">
        <w:t>.</w:t>
      </w:r>
    </w:p>
    <w:p w14:paraId="50265413" w14:textId="69720EA8" w:rsidR="00860722" w:rsidRDefault="00121E1D" w:rsidP="00DC48A8">
      <w:pPr>
        <w:pStyle w:val="GuideText-ASDEFCON"/>
      </w:pPr>
      <w:r>
        <w:t>Clause</w:t>
      </w:r>
      <w:r w:rsidR="00C40E26">
        <w:t xml:space="preserve"> </w:t>
      </w:r>
      <w:r w:rsidR="00C40E26">
        <w:fldChar w:fldCharType="begin"/>
      </w:r>
      <w:r w:rsidR="00C40E26">
        <w:instrText xml:space="preserve"> REF _Ref225501300 \r \h </w:instrText>
      </w:r>
      <w:r w:rsidR="00C40E26">
        <w:fldChar w:fldCharType="separate"/>
      </w:r>
      <w:r w:rsidR="00C40E26">
        <w:t>5.2</w:t>
      </w:r>
      <w:r w:rsidR="00C40E26">
        <w:fldChar w:fldCharType="end"/>
      </w:r>
      <w:r w:rsidR="00C77E98">
        <w:t>.</w:t>
      </w:r>
      <w:r>
        <w:t xml:space="preserve">1 requires the </w:t>
      </w:r>
      <w:r w:rsidR="00C77E98">
        <w:t>TNGRR</w:t>
      </w:r>
      <w:r>
        <w:t xml:space="preserve"> to be held while clause </w:t>
      </w:r>
      <w:r w:rsidR="00C40E26">
        <w:fldChar w:fldCharType="begin"/>
      </w:r>
      <w:r w:rsidR="00C40E26">
        <w:instrText xml:space="preserve"> REF _Ref225501300 \r \h </w:instrText>
      </w:r>
      <w:r w:rsidR="00C40E26">
        <w:fldChar w:fldCharType="separate"/>
      </w:r>
      <w:r w:rsidR="00C40E26">
        <w:t>5.2</w:t>
      </w:r>
      <w:r w:rsidR="00C40E26">
        <w:fldChar w:fldCharType="end"/>
      </w:r>
      <w:r>
        <w:t>.</w:t>
      </w:r>
      <w:r w:rsidR="00C77E98">
        <w:t>2</w:t>
      </w:r>
      <w:r>
        <w:t xml:space="preserve"> identifies the typical scope and that, a</w:t>
      </w:r>
      <w:r w:rsidR="00860722">
        <w:t xml:space="preserve">dministratively, </w:t>
      </w:r>
      <w:r w:rsidR="00A6223F">
        <w:t>a</w:t>
      </w:r>
      <w:r w:rsidR="00860722" w:rsidRPr="0062683E">
        <w:t xml:space="preserve"> TNGRR is conducted as an Extraordinary Meeting in accordance with clause </w:t>
      </w:r>
      <w:r w:rsidR="00860722">
        <w:fldChar w:fldCharType="begin"/>
      </w:r>
      <w:r w:rsidR="00860722">
        <w:instrText xml:space="preserve"> REF _Ref437931979 \r \h </w:instrText>
      </w:r>
      <w:r w:rsidR="00860722">
        <w:fldChar w:fldCharType="separate"/>
      </w:r>
      <w:r w:rsidR="00C40E26">
        <w:t>3.4</w:t>
      </w:r>
      <w:r w:rsidR="00860722">
        <w:fldChar w:fldCharType="end"/>
      </w:r>
      <w:r w:rsidR="00860722">
        <w:t>.</w:t>
      </w:r>
    </w:p>
    <w:p w14:paraId="6E35F046" w14:textId="492BC764" w:rsidR="00F95664" w:rsidRPr="00821FBD" w:rsidRDefault="00F95664" w:rsidP="00DC48A8">
      <w:pPr>
        <w:pStyle w:val="GuideText-ASDEFCON"/>
      </w:pPr>
      <w:r>
        <w:t xml:space="preserve">The second set of optional clauses can be used to provide information that is needed to scope (and tender for) Contractor-delivered Training courses.  The clauses </w:t>
      </w:r>
      <w:r>
        <w:lastRenderedPageBreak/>
        <w:t xml:space="preserve">present a minimal amount of information that needs to be further developed by the drafter.  Annex D to the </w:t>
      </w:r>
      <w:r w:rsidRPr="00F95664">
        <w:rPr>
          <w:i/>
        </w:rPr>
        <w:t>ASDEFCON (Support Short)</w:t>
      </w:r>
      <w:r>
        <w:t xml:space="preserve"> SOW can be used as a guide for additional information that could be included, depending on the circumstances.</w:t>
      </w:r>
    </w:p>
    <w:p w14:paraId="77CB181F" w14:textId="77777777" w:rsidR="00F95664" w:rsidRDefault="00F95664" w:rsidP="00F95664">
      <w:pPr>
        <w:pStyle w:val="GuideText-ASDEFCON"/>
      </w:pPr>
      <w:r>
        <w:t xml:space="preserve">Note that Training programs are not developed by contracts using the </w:t>
      </w:r>
      <w:r w:rsidRPr="0062683E">
        <w:rPr>
          <w:i/>
        </w:rPr>
        <w:t>ASDEFCON (Complex Materiel) Volume 1</w:t>
      </w:r>
      <w:r>
        <w:t xml:space="preserve"> template.  The review of related Training Materials is primarily to confirm the suitability of existing / adapted course materials.</w:t>
      </w:r>
    </w:p>
    <w:p w14:paraId="6BDA4812" w14:textId="22DB4BBD" w:rsidR="00365ACB" w:rsidRDefault="006D5B8E" w:rsidP="004631D7">
      <w:pPr>
        <w:pStyle w:val="GuideText-ASDEFCON"/>
      </w:pPr>
      <w:r>
        <w:t>If</w:t>
      </w:r>
      <w:r w:rsidR="000764A9" w:rsidRPr="00821FBD">
        <w:t xml:space="preserve"> no Training is to be delivered under the Contract</w:t>
      </w:r>
      <w:r w:rsidR="002244E0">
        <w:t>,</w:t>
      </w:r>
      <w:r w:rsidR="000764A9" w:rsidRPr="00821FBD">
        <w:t xml:space="preserve"> this clause may be deleted and replaced with </w:t>
      </w:r>
      <w:r w:rsidR="0052181D">
        <w:t>‘</w:t>
      </w:r>
      <w:r w:rsidR="000764A9" w:rsidRPr="00821FBD">
        <w:t>Not used</w:t>
      </w:r>
      <w:r w:rsidR="0052181D">
        <w:t>’</w:t>
      </w:r>
      <w:r w:rsidR="000764A9" w:rsidRPr="00821FBD">
        <w:t>.</w:t>
      </w:r>
      <w:r w:rsidR="00365ACB" w:rsidRPr="00365ACB">
        <w:t xml:space="preserve"> </w:t>
      </w:r>
    </w:p>
    <w:p w14:paraId="49D170B3" w14:textId="77777777" w:rsidR="00365ACB" w:rsidRDefault="00365ACB" w:rsidP="004631D7">
      <w:pPr>
        <w:pStyle w:val="GuideText-ASDEFCON"/>
      </w:pPr>
      <w:r>
        <w:t>I</w:t>
      </w:r>
      <w:r w:rsidRPr="00821FBD">
        <w:t xml:space="preserve">f </w:t>
      </w:r>
      <w:r>
        <w:t>Training</w:t>
      </w:r>
      <w:r w:rsidRPr="00821FBD">
        <w:t xml:space="preserve"> is </w:t>
      </w:r>
      <w:r>
        <w:t>required but implementation is</w:t>
      </w:r>
      <w:r w:rsidRPr="00821FBD">
        <w:t xml:space="preserve"> low risk </w:t>
      </w:r>
      <w:r>
        <w:t>a TNGRR (first option) may not be required</w:t>
      </w:r>
      <w:r w:rsidRPr="00821FBD">
        <w:t>,</w:t>
      </w:r>
      <w:r>
        <w:t xml:space="preserve">  </w:t>
      </w:r>
      <w:r>
        <w:t>If included, this set of optional clauses does not require tailoring.</w:t>
      </w:r>
    </w:p>
    <w:p w14:paraId="6F6A11C2" w14:textId="12125D32" w:rsidR="000764A9" w:rsidRPr="00821FBD" w:rsidRDefault="00365ACB" w:rsidP="004631D7">
      <w:pPr>
        <w:pStyle w:val="GuideText-ASDEFCON"/>
      </w:pPr>
      <w:r>
        <w:t>If the Contractor is to deliver Training courses, include and tailor the second set of optional clauses.</w:t>
      </w:r>
    </w:p>
    <w:p w14:paraId="533824A1" w14:textId="74839FB2" w:rsidR="000764A9" w:rsidRDefault="000764A9" w:rsidP="00D9608D">
      <w:pPr>
        <w:pStyle w:val="GuideMarginHead-ASDEFCON"/>
      </w:pPr>
      <w:r w:rsidRPr="00821FBD">
        <w:rPr>
          <w:u w:val="single"/>
        </w:rPr>
        <w:t>Related Clauses</w:t>
      </w:r>
      <w:r w:rsidRPr="00821FBD">
        <w:t>:</w:t>
      </w:r>
      <w:r w:rsidRPr="00821FBD">
        <w:tab/>
      </w:r>
      <w:r w:rsidR="0062683E">
        <w:t>Attachment B</w:t>
      </w:r>
      <w:r w:rsidR="00014622">
        <w:t xml:space="preserve"> of the COC</w:t>
      </w:r>
      <w:r w:rsidR="00162797" w:rsidRPr="00162797">
        <w:rPr>
          <w:i/>
        </w:rPr>
        <w:t>,</w:t>
      </w:r>
      <w:r w:rsidR="0062683E" w:rsidRPr="00162797">
        <w:rPr>
          <w:i/>
        </w:rPr>
        <w:t xml:space="preserve"> Price and Delivery Schedule</w:t>
      </w:r>
      <w:r w:rsidR="00162797">
        <w:rPr>
          <w:i/>
        </w:rPr>
        <w:t>,</w:t>
      </w:r>
      <w:r w:rsidR="0062683E">
        <w:t xml:space="preserve"> may have Training related entries, including </w:t>
      </w:r>
      <w:r w:rsidR="002244E0">
        <w:t xml:space="preserve">for the </w:t>
      </w:r>
      <w:r w:rsidR="0062683E">
        <w:t>conduct of the TNGRR.</w:t>
      </w:r>
    </w:p>
    <w:p w14:paraId="2BE216B9" w14:textId="107FDE6E" w:rsidR="0062683E" w:rsidRPr="00821FBD" w:rsidRDefault="00860722" w:rsidP="0062683E">
      <w:pPr>
        <w:pStyle w:val="GuideText-ASDEFCON"/>
      </w:pPr>
      <w:r>
        <w:t xml:space="preserve">SOW </w:t>
      </w:r>
      <w:r w:rsidRPr="0062683E">
        <w:t xml:space="preserve">clause </w:t>
      </w:r>
      <w:r>
        <w:fldChar w:fldCharType="begin"/>
      </w:r>
      <w:r>
        <w:instrText xml:space="preserve"> REF _Ref437931979 \r \h </w:instrText>
      </w:r>
      <w:r>
        <w:fldChar w:fldCharType="separate"/>
      </w:r>
      <w:r w:rsidR="00675EDE">
        <w:t>3.4</w:t>
      </w:r>
      <w:r>
        <w:fldChar w:fldCharType="end"/>
      </w:r>
      <w:r>
        <w:t>,</w:t>
      </w:r>
      <w:r w:rsidR="0062683E" w:rsidRPr="0062683E">
        <w:t xml:space="preserve"> Extraordinary Meeting</w:t>
      </w:r>
      <w:r>
        <w:t>s</w:t>
      </w:r>
    </w:p>
    <w:p w14:paraId="534CDEDF" w14:textId="7352F460" w:rsidR="00C40E26" w:rsidRPr="003177B9" w:rsidRDefault="000764A9" w:rsidP="004631D7">
      <w:pPr>
        <w:pStyle w:val="GuideMarginHead-ASDEFCON"/>
      </w:pPr>
      <w:r w:rsidRPr="00821FBD">
        <w:rPr>
          <w:u w:val="single"/>
        </w:rPr>
        <w:t>Further Reading</w:t>
      </w:r>
      <w:r w:rsidRPr="00821FBD">
        <w:t>:</w:t>
      </w:r>
      <w:r w:rsidRPr="00821FBD">
        <w:tab/>
      </w:r>
      <w:r w:rsidR="00DD2D79">
        <w:rPr>
          <w:i/>
        </w:rPr>
        <w:t>Defence Learning Manual</w:t>
      </w:r>
    </w:p>
    <w:p w14:paraId="368B6000" w14:textId="77777777" w:rsidR="00D9652C" w:rsidRDefault="00D9652C" w:rsidP="00BF10E0">
      <w:pPr>
        <w:pStyle w:val="GuideMarginHead-ASDEFCON"/>
      </w:pPr>
      <w:bookmarkStart w:id="551" w:name="_Toc11655967"/>
    </w:p>
    <w:p w14:paraId="1BEEA6F6" w14:textId="4045ACE5" w:rsidR="00D9652C" w:rsidRPr="005E7990" w:rsidRDefault="00D9652C" w:rsidP="00E86AB4">
      <w:pPr>
        <w:pStyle w:val="SOWHL2-ASDEFCON"/>
      </w:pPr>
      <w:bookmarkStart w:id="552" w:name="_Ref65863371"/>
      <w:bookmarkStart w:id="553" w:name="_Ref65863394"/>
      <w:bookmarkStart w:id="554" w:name="_Toc228854820"/>
      <w:bookmarkStart w:id="555" w:name="_Toc410290921"/>
      <w:bookmarkStart w:id="556" w:name="_Toc232165941"/>
      <w:r w:rsidRPr="005E7990">
        <w:t>Codification Data</w:t>
      </w:r>
      <w:bookmarkEnd w:id="552"/>
      <w:bookmarkEnd w:id="553"/>
      <w:bookmarkEnd w:id="554"/>
      <w:bookmarkEnd w:id="555"/>
      <w:bookmarkEnd w:id="556"/>
    </w:p>
    <w:p w14:paraId="1BB697AA" w14:textId="2B09102C" w:rsidR="00A6223F" w:rsidRPr="004631D7" w:rsidRDefault="00A6223F" w:rsidP="002160DC">
      <w:pPr>
        <w:pStyle w:val="GuideMarginHead-ASDEFCON"/>
      </w:pPr>
      <w:r>
        <w:rPr>
          <w:u w:val="single"/>
        </w:rPr>
        <w:t>Status:</w:t>
      </w:r>
      <w:r>
        <w:tab/>
        <w:t>Optional</w:t>
      </w:r>
    </w:p>
    <w:p w14:paraId="2D87DF5E" w14:textId="5EF4E5D2" w:rsidR="00D9652C" w:rsidRDefault="002160DC" w:rsidP="002160DC">
      <w:pPr>
        <w:pStyle w:val="GuideMarginHead-ASDEFCON"/>
      </w:pPr>
      <w:r w:rsidRPr="00821FBD">
        <w:rPr>
          <w:u w:val="single"/>
        </w:rPr>
        <w:t>Purpose</w:t>
      </w:r>
      <w:r w:rsidRPr="00821FBD">
        <w:t>:</w:t>
      </w:r>
      <w:r w:rsidRPr="00821FBD">
        <w:tab/>
        <w:t xml:space="preserve">To </w:t>
      </w:r>
      <w:r>
        <w:t xml:space="preserve">require the Contractor to </w:t>
      </w:r>
      <w:r w:rsidR="00D72F45">
        <w:t>deliver, for Commonwealth Approval,</w:t>
      </w:r>
      <w:r>
        <w:t xml:space="preserve"> </w:t>
      </w:r>
      <w:r w:rsidR="004B6B79">
        <w:t xml:space="preserve">Codification Data </w:t>
      </w:r>
      <w:r>
        <w:t xml:space="preserve">for all items of Supply </w:t>
      </w:r>
      <w:r w:rsidR="004B6B79">
        <w:t>(other than Technical D</w:t>
      </w:r>
      <w:r>
        <w:t>ata</w:t>
      </w:r>
      <w:r w:rsidR="004B6B79">
        <w:t>)</w:t>
      </w:r>
      <w:r>
        <w:t xml:space="preserve">.  </w:t>
      </w:r>
    </w:p>
    <w:p w14:paraId="6BE6C163" w14:textId="2B7F8FBE" w:rsidR="00A6223F" w:rsidRDefault="002160DC" w:rsidP="002160DC">
      <w:pPr>
        <w:pStyle w:val="GuideMarginHead-ASDEFCON"/>
      </w:pPr>
      <w:r w:rsidRPr="00821FBD">
        <w:rPr>
          <w:u w:val="single"/>
        </w:rPr>
        <w:t>Guidance</w:t>
      </w:r>
      <w:r w:rsidRPr="00821FBD">
        <w:t>:</w:t>
      </w:r>
      <w:r w:rsidRPr="00821FBD">
        <w:tab/>
      </w:r>
      <w:r w:rsidR="00A424AE">
        <w:t xml:space="preserve">Product Support Manual (PSM) Chapter </w:t>
      </w:r>
      <w:r w:rsidR="007B3330">
        <w:t>15</w:t>
      </w:r>
      <w:r w:rsidR="00A424AE">
        <w:t xml:space="preserve">, </w:t>
      </w:r>
      <w:r w:rsidR="007B3330" w:rsidRPr="00DA6800">
        <w:rPr>
          <w:i/>
        </w:rPr>
        <w:t>Introduction to Codification and Cataloguing</w:t>
      </w:r>
      <w:r w:rsidR="004B6B79">
        <w:t>,</w:t>
      </w:r>
      <w:r w:rsidR="0010647D" w:rsidRPr="0010647D">
        <w:t xml:space="preserve"> </w:t>
      </w:r>
      <w:r w:rsidR="00D72F45">
        <w:t xml:space="preserve">describes </w:t>
      </w:r>
      <w:r w:rsidR="004B6B79">
        <w:t xml:space="preserve">Codification </w:t>
      </w:r>
      <w:r w:rsidR="00D72F45">
        <w:t>requirements.</w:t>
      </w:r>
    </w:p>
    <w:p w14:paraId="6AE99174" w14:textId="0DC40FB3" w:rsidR="00A6223F" w:rsidRDefault="00A6223F" w:rsidP="00A6223F">
      <w:pPr>
        <w:pStyle w:val="GuideText-ASDEFCON"/>
      </w:pPr>
      <w:r>
        <w:t xml:space="preserve">If all of the Supplies are </w:t>
      </w:r>
      <w:r w:rsidR="00CC2E53">
        <w:t>known to be</w:t>
      </w:r>
      <w:r w:rsidR="00E76648">
        <w:t xml:space="preserve"> MOTS or other</w:t>
      </w:r>
      <w:r w:rsidR="00CC2E53">
        <w:t xml:space="preserve"> </w:t>
      </w:r>
      <w:r>
        <w:t>off-the-shelf items</w:t>
      </w:r>
      <w:r w:rsidR="00CC2E53">
        <w:t>, unmodified</w:t>
      </w:r>
      <w:r>
        <w:t xml:space="preserve"> and already codified, the applicable NATO Stock Number </w:t>
      </w:r>
      <w:r w:rsidR="00CC2E53">
        <w:t>will</w:t>
      </w:r>
      <w:r>
        <w:t xml:space="preserve"> be included in the </w:t>
      </w:r>
      <w:r w:rsidR="00CC2E53">
        <w:t xml:space="preserve">item </w:t>
      </w:r>
      <w:r>
        <w:t xml:space="preserve">identification </w:t>
      </w:r>
      <w:r w:rsidR="00CC2E53">
        <w:t>for provisioning</w:t>
      </w:r>
      <w:r w:rsidR="00C77E98">
        <w:t xml:space="preserve"> purposes</w:t>
      </w:r>
      <w:r w:rsidR="00CC2E53">
        <w:t>, and no codification action would be required.</w:t>
      </w:r>
    </w:p>
    <w:p w14:paraId="46F08C6C" w14:textId="2E26A09A" w:rsidR="00D72F45" w:rsidRDefault="00D72F45" w:rsidP="001D49FF">
      <w:pPr>
        <w:pStyle w:val="GuideText-ASDEFCON"/>
      </w:pPr>
      <w:r>
        <w:t>ASDEFCON templates</w:t>
      </w:r>
      <w:r w:rsidR="003519EE">
        <w:t>, the PSM</w:t>
      </w:r>
      <w:r w:rsidR="00487404">
        <w:t xml:space="preserve"> identifies the requirements to be able to</w:t>
      </w:r>
      <w:r w:rsidR="00CC2E53">
        <w:t xml:space="preserve"> </w:t>
      </w:r>
      <w:r w:rsidR="004F71FB">
        <w:t>comply with</w:t>
      </w:r>
      <w:r>
        <w:t xml:space="preserve"> Defence’s obligations to the NATO Standardisation Agreement (Appendix 1 to STANAG 4177).</w:t>
      </w:r>
    </w:p>
    <w:p w14:paraId="1547D797" w14:textId="76B9E15F" w:rsidR="001F4F01" w:rsidRDefault="00C62933" w:rsidP="00D72F45">
      <w:pPr>
        <w:pStyle w:val="GuideText-ASDEFCON"/>
      </w:pPr>
      <w:r>
        <w:t>C</w:t>
      </w:r>
      <w:r w:rsidR="001F4F01">
        <w:t>lause</w:t>
      </w:r>
      <w:r>
        <w:t xml:space="preserve"> </w:t>
      </w:r>
      <w:r>
        <w:fldChar w:fldCharType="begin"/>
      </w:r>
      <w:r>
        <w:instrText xml:space="preserve"> REF _Ref65863371 \r \h </w:instrText>
      </w:r>
      <w:r>
        <w:fldChar w:fldCharType="separate"/>
      </w:r>
      <w:r w:rsidR="00C40E26">
        <w:t>5.3</w:t>
      </w:r>
      <w:r>
        <w:fldChar w:fldCharType="end"/>
      </w:r>
      <w:r>
        <w:t>.1</w:t>
      </w:r>
      <w:r w:rsidR="001F4F01">
        <w:t xml:space="preserve"> specifies that </w:t>
      </w:r>
      <w:r w:rsidR="00D52BE1">
        <w:t>C</w:t>
      </w:r>
      <w:r w:rsidR="001F4F01">
        <w:t xml:space="preserve">odification </w:t>
      </w:r>
      <w:r w:rsidR="00D52BE1">
        <w:t>D</w:t>
      </w:r>
      <w:r w:rsidR="001F4F01">
        <w:t>ata is to be compliant with DID-ILS-TDATA-CDATA.  This DID does not require tailoring.</w:t>
      </w:r>
    </w:p>
    <w:p w14:paraId="5407DED0" w14:textId="4E655267" w:rsidR="00545A11" w:rsidRDefault="00545A11" w:rsidP="00D72F45">
      <w:pPr>
        <w:pStyle w:val="GuideText-ASDEFCON"/>
      </w:pPr>
      <w:r>
        <w:t xml:space="preserve">Note that within participating countries, the preference is to have items codified in the country of origin.  Additionally, subcontractor / suppliers may not wish to provide sensitive Codification Data via a prime Contractor.  Hence, clause </w:t>
      </w:r>
      <w:r>
        <w:fldChar w:fldCharType="begin"/>
      </w:r>
      <w:r>
        <w:instrText xml:space="preserve"> REF _Ref65863371 \r \h </w:instrText>
      </w:r>
      <w:r>
        <w:fldChar w:fldCharType="separate"/>
      </w:r>
      <w:r>
        <w:t>5.3</w:t>
      </w:r>
      <w:r>
        <w:fldChar w:fldCharType="end"/>
      </w:r>
      <w:r>
        <w:t xml:space="preserve"> allows</w:t>
      </w:r>
      <w:r w:rsidR="002257FE">
        <w:t xml:space="preserve"> the Commonwealth to agree to other solutions, such as a supplier providing Codification Data directly to an NCB in Australia or other country of origin.</w:t>
      </w:r>
      <w:r>
        <w:t xml:space="preserve"> </w:t>
      </w:r>
    </w:p>
    <w:p w14:paraId="002672DB" w14:textId="539D1061" w:rsidR="0010647D" w:rsidRDefault="0013132F" w:rsidP="00CC2E53">
      <w:pPr>
        <w:pStyle w:val="GuideText-ASDEFCON"/>
      </w:pPr>
      <w:r w:rsidRPr="004631D7">
        <w:t xml:space="preserve">When </w:t>
      </w:r>
      <w:r w:rsidR="00E76648">
        <w:t>included</w:t>
      </w:r>
      <w:r w:rsidRPr="004631D7">
        <w:t xml:space="preserve">, </w:t>
      </w:r>
      <w:r>
        <w:t xml:space="preserve">this </w:t>
      </w:r>
      <w:r w:rsidR="0010647D">
        <w:t xml:space="preserve">clause </w:t>
      </w:r>
      <w:r w:rsidR="009E5743">
        <w:t xml:space="preserve">does not </w:t>
      </w:r>
      <w:r w:rsidR="0010647D">
        <w:t xml:space="preserve">require tailoring and should </w:t>
      </w:r>
      <w:r w:rsidR="00D72F45">
        <w:t xml:space="preserve">not </w:t>
      </w:r>
      <w:r w:rsidR="0010647D">
        <w:t xml:space="preserve">be altered without the agreement of the </w:t>
      </w:r>
      <w:r w:rsidR="0010647D" w:rsidRPr="002160DC">
        <w:t>National Codification Bureau</w:t>
      </w:r>
      <w:r w:rsidR="0010647D">
        <w:t xml:space="preserve">.  </w:t>
      </w:r>
      <w:r w:rsidR="00D72F45">
        <w:t xml:space="preserve">If the Supplies </w:t>
      </w:r>
      <w:r w:rsidR="009E5743">
        <w:t xml:space="preserve">will not </w:t>
      </w:r>
      <w:r w:rsidR="00D72F45">
        <w:t xml:space="preserve">require </w:t>
      </w:r>
      <w:r w:rsidR="009E5743">
        <w:t>Codification,</w:t>
      </w:r>
      <w:r w:rsidR="0010647D">
        <w:t xml:space="preserve"> this clause may be deleted and the heading annotated with </w:t>
      </w:r>
      <w:r w:rsidR="009E5743">
        <w:t>‘</w:t>
      </w:r>
      <w:r w:rsidR="0010647D">
        <w:t>Not used</w:t>
      </w:r>
      <w:r w:rsidR="009E5743">
        <w:t>’</w:t>
      </w:r>
      <w:r w:rsidR="0010647D">
        <w:t>.</w:t>
      </w:r>
    </w:p>
    <w:p w14:paraId="5E10FB79" w14:textId="6C0E529A" w:rsidR="002160DC" w:rsidRDefault="002160DC" w:rsidP="002160DC">
      <w:pPr>
        <w:pStyle w:val="GuideMarginHead-ASDEFCON"/>
      </w:pPr>
      <w:r w:rsidRPr="00821FBD">
        <w:rPr>
          <w:u w:val="single"/>
        </w:rPr>
        <w:t>Related Clauses</w:t>
      </w:r>
      <w:r w:rsidRPr="00821FBD">
        <w:t>:</w:t>
      </w:r>
      <w:r w:rsidRPr="00821FBD">
        <w:tab/>
      </w:r>
      <w:r w:rsidR="00D72F45">
        <w:t>DID-ILS-TDATA-CDATA</w:t>
      </w:r>
      <w:r w:rsidR="0013132F">
        <w:t xml:space="preserve"> defines the requirements for Codification Data.</w:t>
      </w:r>
    </w:p>
    <w:p w14:paraId="4C8C2879" w14:textId="6600ADAE" w:rsidR="00D72F45" w:rsidRDefault="00E76648" w:rsidP="00D72F45">
      <w:pPr>
        <w:pStyle w:val="GuideText-ASDEFCON"/>
      </w:pPr>
      <w:r>
        <w:t xml:space="preserve">SOW clause </w:t>
      </w:r>
      <w:r w:rsidR="005B23AF">
        <w:fldChar w:fldCharType="begin"/>
      </w:r>
      <w:r w:rsidR="005B23AF">
        <w:instrText xml:space="preserve"> REF _Ref437498136 \r \h </w:instrText>
      </w:r>
      <w:r w:rsidR="005B23AF">
        <w:fldChar w:fldCharType="separate"/>
      </w:r>
      <w:r w:rsidR="00675EDE">
        <w:t>2.3</w:t>
      </w:r>
      <w:r w:rsidR="005B23AF">
        <w:fldChar w:fldCharType="end"/>
      </w:r>
      <w:r w:rsidR="00D72F45">
        <w:t xml:space="preserve">, </w:t>
      </w:r>
      <w:r w:rsidR="00D72F45" w:rsidRPr="00CC2E53">
        <w:t>Deliverable Data Items</w:t>
      </w:r>
    </w:p>
    <w:p w14:paraId="37F9982D" w14:textId="483BDB7D" w:rsidR="00154442" w:rsidRDefault="00154442" w:rsidP="00154442">
      <w:pPr>
        <w:pStyle w:val="GuideMarginHead-ASDEFCON"/>
      </w:pPr>
      <w:r w:rsidRPr="004A3EC6">
        <w:rPr>
          <w:u w:val="single"/>
        </w:rPr>
        <w:t>Further Reading</w:t>
      </w:r>
      <w:r w:rsidRPr="004A3EC6">
        <w:t>:</w:t>
      </w:r>
      <w:r w:rsidRPr="004A3EC6">
        <w:tab/>
      </w:r>
      <w:r w:rsidR="007B3330">
        <w:rPr>
          <w:i/>
        </w:rPr>
        <w:t xml:space="preserve">Product </w:t>
      </w:r>
      <w:r>
        <w:rPr>
          <w:i/>
        </w:rPr>
        <w:t>Supp</w:t>
      </w:r>
      <w:r w:rsidR="009868A1">
        <w:rPr>
          <w:i/>
        </w:rPr>
        <w:t>ort</w:t>
      </w:r>
      <w:r>
        <w:rPr>
          <w:i/>
        </w:rPr>
        <w:t xml:space="preserve"> Manual</w:t>
      </w:r>
    </w:p>
    <w:p w14:paraId="7D4FD79A" w14:textId="77777777" w:rsidR="00D9652C" w:rsidRDefault="00D9652C" w:rsidP="00DC48A8">
      <w:pPr>
        <w:pStyle w:val="GuideText-ASDEFCON"/>
      </w:pPr>
    </w:p>
    <w:p w14:paraId="7B0F264E" w14:textId="5C696101" w:rsidR="00D9652C" w:rsidRPr="005E7990" w:rsidRDefault="00D9652C" w:rsidP="00E86AB4">
      <w:pPr>
        <w:pStyle w:val="SOWHL2-ASDEFCON"/>
      </w:pPr>
      <w:bookmarkStart w:id="557" w:name="_Toc228854821"/>
      <w:bookmarkStart w:id="558" w:name="_Toc410290922"/>
      <w:bookmarkStart w:id="559" w:name="_Ref437932278"/>
      <w:bookmarkStart w:id="560" w:name="_Toc232165942"/>
      <w:bookmarkEnd w:id="551"/>
      <w:r w:rsidRPr="005E7990">
        <w:t>Disposal Requirements</w:t>
      </w:r>
      <w:bookmarkEnd w:id="557"/>
      <w:bookmarkEnd w:id="558"/>
      <w:bookmarkEnd w:id="559"/>
      <w:bookmarkEnd w:id="560"/>
    </w:p>
    <w:p w14:paraId="2F68DE4D" w14:textId="654C7D74" w:rsidR="0027713A" w:rsidRDefault="0027713A" w:rsidP="00D9608D">
      <w:pPr>
        <w:pStyle w:val="GuideMarginHead-ASDEFCON"/>
        <w:rPr>
          <w:u w:val="single"/>
        </w:rPr>
      </w:pPr>
      <w:r>
        <w:rPr>
          <w:u w:val="single"/>
        </w:rPr>
        <w:t>Status:</w:t>
      </w:r>
      <w:r w:rsidRPr="004631D7">
        <w:tab/>
        <w:t>Core</w:t>
      </w:r>
    </w:p>
    <w:p w14:paraId="0F3D65D1" w14:textId="10354BCE" w:rsidR="00BF522B" w:rsidRPr="004A3EC6" w:rsidRDefault="00BF522B" w:rsidP="00D9608D">
      <w:pPr>
        <w:pStyle w:val="GuideMarginHead-ASDEFCON"/>
      </w:pPr>
      <w:r w:rsidRPr="004A3EC6">
        <w:rPr>
          <w:u w:val="single"/>
        </w:rPr>
        <w:t>Purpose</w:t>
      </w:r>
      <w:r w:rsidRPr="004A3EC6">
        <w:t>:</w:t>
      </w:r>
      <w:r w:rsidRPr="004A3EC6">
        <w:tab/>
      </w:r>
      <w:r w:rsidR="0069522A">
        <w:t xml:space="preserve">To require the Contractor to develop </w:t>
      </w:r>
      <w:r w:rsidR="00427465">
        <w:t xml:space="preserve">and deliver </w:t>
      </w:r>
      <w:r w:rsidR="0069522A">
        <w:t xml:space="preserve">a Disposal </w:t>
      </w:r>
      <w:r w:rsidR="00124F85">
        <w:t>Requirements Report for Commonwealth Approval.</w:t>
      </w:r>
    </w:p>
    <w:p w14:paraId="4177B08F" w14:textId="649F54AE" w:rsidR="00124F85" w:rsidRDefault="00BF522B" w:rsidP="00D9608D">
      <w:pPr>
        <w:pStyle w:val="GuideMarginHead-ASDEFCON"/>
      </w:pPr>
      <w:r w:rsidRPr="004A3EC6">
        <w:rPr>
          <w:u w:val="single"/>
        </w:rPr>
        <w:lastRenderedPageBreak/>
        <w:t>Guidance</w:t>
      </w:r>
      <w:r w:rsidRPr="004A3EC6">
        <w:t>:</w:t>
      </w:r>
      <w:r w:rsidRPr="004A3EC6">
        <w:tab/>
      </w:r>
      <w:r w:rsidR="00124F85">
        <w:t xml:space="preserve">Tenderers </w:t>
      </w:r>
      <w:r w:rsidR="004F71FB">
        <w:t xml:space="preserve">are requested to provide </w:t>
      </w:r>
      <w:r w:rsidR="00124F85">
        <w:t xml:space="preserve">Disposal information </w:t>
      </w:r>
      <w:r w:rsidR="004F71FB">
        <w:t xml:space="preserve">in their </w:t>
      </w:r>
      <w:r w:rsidR="00124F85">
        <w:t>tender</w:t>
      </w:r>
      <w:r w:rsidR="004F71FB">
        <w:t>s</w:t>
      </w:r>
      <w:r w:rsidR="00BA7AE5">
        <w:t xml:space="preserve">.  </w:t>
      </w:r>
      <w:r w:rsidR="004F71FB">
        <w:t>T</w:t>
      </w:r>
      <w:r w:rsidR="00124F85">
        <w:t xml:space="preserve">his requirement in the SOW is </w:t>
      </w:r>
      <w:r w:rsidR="00202A0C">
        <w:t>t</w:t>
      </w:r>
      <w:r w:rsidR="00124F85">
        <w:t xml:space="preserve">o </w:t>
      </w:r>
      <w:r w:rsidR="004F71FB">
        <w:t>obtain a more detailed</w:t>
      </w:r>
      <w:r w:rsidR="00124F85">
        <w:t xml:space="preserve"> report.  The information </w:t>
      </w:r>
      <w:r w:rsidR="002D7561">
        <w:t>to be</w:t>
      </w:r>
      <w:r w:rsidR="00124F85">
        <w:t xml:space="preserve"> report</w:t>
      </w:r>
      <w:r w:rsidR="002D7561">
        <w:t>ed</w:t>
      </w:r>
      <w:r w:rsidR="0069522A">
        <w:t xml:space="preserve"> is intended for in-service use</w:t>
      </w:r>
      <w:r w:rsidR="00124F85">
        <w:t>.</w:t>
      </w:r>
    </w:p>
    <w:p w14:paraId="558C042C" w14:textId="47761E80" w:rsidR="00B52B4F" w:rsidRDefault="00B52B4F" w:rsidP="00B52B4F">
      <w:pPr>
        <w:pStyle w:val="GuideText-ASDEFCON"/>
      </w:pPr>
      <w:r>
        <w:t>The Defence Disposal policy is</w:t>
      </w:r>
      <w:r w:rsidR="006B7F73">
        <w:t xml:space="preserve"> Product Support Manual (PSM) Chapter 12,</w:t>
      </w:r>
      <w:r>
        <w:t xml:space="preserve"> </w:t>
      </w:r>
      <w:r w:rsidRPr="000A1276">
        <w:rPr>
          <w:i/>
        </w:rPr>
        <w:t>Defence</w:t>
      </w:r>
      <w:r w:rsidR="006B7F73">
        <w:rPr>
          <w:i/>
        </w:rPr>
        <w:t xml:space="preserve"> Disposal Policy</w:t>
      </w:r>
      <w:r>
        <w:rPr>
          <w:i/>
        </w:rPr>
        <w:t>.</w:t>
      </w:r>
    </w:p>
    <w:p w14:paraId="45276D55" w14:textId="245B8BE9" w:rsidR="00B52B4F" w:rsidRDefault="00DA6B52" w:rsidP="00DC48A8">
      <w:pPr>
        <w:pStyle w:val="GuideText-ASDEFCON"/>
      </w:pPr>
      <w:r>
        <w:t>T</w:t>
      </w:r>
      <w:r w:rsidR="003009F4">
        <w:t xml:space="preserve">he </w:t>
      </w:r>
      <w:r w:rsidR="00124F85">
        <w:t>report need only</w:t>
      </w:r>
      <w:r w:rsidR="003009F4">
        <w:t xml:space="preserve"> address </w:t>
      </w:r>
      <w:r w:rsidR="00124F85">
        <w:t xml:space="preserve">Supplies that have </w:t>
      </w:r>
      <w:r w:rsidR="002D7561">
        <w:t>‘</w:t>
      </w:r>
      <w:r w:rsidR="00124F85">
        <w:t>special</w:t>
      </w:r>
      <w:r w:rsidR="002D7561">
        <w:t>’ or non-routine</w:t>
      </w:r>
      <w:r w:rsidR="00124F85">
        <w:t xml:space="preserve"> </w:t>
      </w:r>
      <w:r>
        <w:t xml:space="preserve">Disposal </w:t>
      </w:r>
      <w:r w:rsidR="00124F85">
        <w:t>requirements</w:t>
      </w:r>
      <w:r w:rsidR="0087236B">
        <w:t xml:space="preserve">, such as those items containing hazardous materials (eg, heavy metals) or </w:t>
      </w:r>
      <w:r w:rsidR="00A52D0E">
        <w:t>O</w:t>
      </w:r>
      <w:r w:rsidR="0087236B">
        <w:t xml:space="preserve">zone </w:t>
      </w:r>
      <w:r w:rsidR="00A52D0E">
        <w:t>D</w:t>
      </w:r>
      <w:r w:rsidR="0087236B">
        <w:t xml:space="preserve">epleting </w:t>
      </w:r>
      <w:r w:rsidR="00A52D0E">
        <w:t>S</w:t>
      </w:r>
      <w:r w:rsidR="0087236B">
        <w:t>ubstances, subject to international controls or agreements regarding resale, having significant reclamation value, or with security requirements, safety issues</w:t>
      </w:r>
      <w:r w:rsidR="00415ED6">
        <w:t>,</w:t>
      </w:r>
      <w:r w:rsidR="0087236B">
        <w:t xml:space="preserve"> or particular legislated constraints.</w:t>
      </w:r>
    </w:p>
    <w:p w14:paraId="1EE18B47" w14:textId="683AD800" w:rsidR="003009F4" w:rsidRDefault="00B52B4F" w:rsidP="00DC48A8">
      <w:pPr>
        <w:pStyle w:val="GuideText-ASDEFCON"/>
      </w:pPr>
      <w:r>
        <w:t xml:space="preserve">Relevant </w:t>
      </w:r>
      <w:r w:rsidR="003009F4">
        <w:t xml:space="preserve">safety management authorities should be consulted </w:t>
      </w:r>
      <w:r w:rsidR="0087236B">
        <w:t>as early as possible regarding</w:t>
      </w:r>
      <w:r w:rsidR="003009F4">
        <w:t xml:space="preserve"> the requirements for disposal of </w:t>
      </w:r>
      <w:r>
        <w:t xml:space="preserve">identified </w:t>
      </w:r>
      <w:r w:rsidR="003009F4">
        <w:t xml:space="preserve">hazardous </w:t>
      </w:r>
      <w:r w:rsidR="00951F93">
        <w:t>chemicals</w:t>
      </w:r>
      <w:r w:rsidR="003009F4">
        <w:t>.</w:t>
      </w:r>
      <w:r w:rsidR="00504A8D" w:rsidRPr="00504A8D">
        <w:t xml:space="preserve"> </w:t>
      </w:r>
      <w:r w:rsidR="00504A8D">
        <w:t xml:space="preserve"> Within </w:t>
      </w:r>
      <w:r w:rsidR="00DA6800">
        <w:t xml:space="preserve">the Defence Enterprise Resources Planning Solution (ERP) </w:t>
      </w:r>
      <w:r w:rsidR="00504A8D">
        <w:t xml:space="preserve">items </w:t>
      </w:r>
      <w:r w:rsidR="00DA6800">
        <w:t xml:space="preserve">containing Hazardous Chemicals </w:t>
      </w:r>
      <w:r w:rsidR="00504A8D">
        <w:t xml:space="preserve">may be identified as </w:t>
      </w:r>
      <w:r w:rsidR="00E76648">
        <w:t>‘</w:t>
      </w:r>
      <w:r w:rsidR="00504A8D">
        <w:t>Problematic Items Of Supplies</w:t>
      </w:r>
      <w:r w:rsidR="00E76648">
        <w:t>’</w:t>
      </w:r>
      <w:r w:rsidR="00504A8D">
        <w:t>.</w:t>
      </w:r>
    </w:p>
    <w:p w14:paraId="74FD13A8" w14:textId="6F616C53" w:rsidR="00BF522B" w:rsidRPr="004A3EC6" w:rsidRDefault="00124F85" w:rsidP="004631D7">
      <w:pPr>
        <w:pStyle w:val="GuideText-ASDEFCON"/>
      </w:pPr>
      <w:r>
        <w:t xml:space="preserve">There is no specific format </w:t>
      </w:r>
      <w:r w:rsidR="00427465">
        <w:t xml:space="preserve">or content </w:t>
      </w:r>
      <w:r>
        <w:t xml:space="preserve">for the report, other than the </w:t>
      </w:r>
      <w:r w:rsidR="00427465">
        <w:t xml:space="preserve">examples of special disposal requirements listed and the </w:t>
      </w:r>
      <w:r>
        <w:t xml:space="preserve">general requirements for </w:t>
      </w:r>
      <w:r w:rsidR="0027713A">
        <w:t xml:space="preserve">deliverable </w:t>
      </w:r>
      <w:r>
        <w:t xml:space="preserve">data items in clause </w:t>
      </w:r>
      <w:r w:rsidR="005B23AF">
        <w:fldChar w:fldCharType="begin"/>
      </w:r>
      <w:r w:rsidR="005B23AF">
        <w:instrText xml:space="preserve"> REF _Ref437498136 \r \h </w:instrText>
      </w:r>
      <w:r w:rsidR="005B23AF">
        <w:fldChar w:fldCharType="separate"/>
      </w:r>
      <w:r w:rsidR="00675EDE">
        <w:t>2.3</w:t>
      </w:r>
      <w:r w:rsidR="005B23AF">
        <w:fldChar w:fldCharType="end"/>
      </w:r>
      <w:r>
        <w:t>.</w:t>
      </w:r>
      <w:r w:rsidR="00427465">
        <w:t xml:space="preserve">  If</w:t>
      </w:r>
      <w:r w:rsidR="0027713A">
        <w:t xml:space="preserve"> specific </w:t>
      </w:r>
      <w:r w:rsidR="00427465">
        <w:t>content</w:t>
      </w:r>
      <w:r w:rsidR="0027713A">
        <w:t xml:space="preserve"> is required</w:t>
      </w:r>
      <w:r w:rsidR="00427465">
        <w:t xml:space="preserve"> a DID may be developed and added to Annex B and the references from this clause, for example: “… a Disposal Requirements Report</w:t>
      </w:r>
      <w:r w:rsidR="00427465" w:rsidRPr="00656518">
        <w:t xml:space="preserve"> that complies with the requirements of DID-ILS-</w:t>
      </w:r>
      <w:r w:rsidR="00427465">
        <w:t>XXX-XXX”</w:t>
      </w:r>
      <w:r w:rsidR="003606B2">
        <w:t>.  Otherwise, c</w:t>
      </w:r>
      <w:r w:rsidRPr="004A3EC6">
        <w:t>laus</w:t>
      </w:r>
      <w:r>
        <w:t xml:space="preserve">e </w:t>
      </w:r>
      <w:r w:rsidR="005B23AF">
        <w:fldChar w:fldCharType="begin"/>
      </w:r>
      <w:r w:rsidR="005B23AF">
        <w:instrText xml:space="preserve"> REF _Ref437932278 \r \h </w:instrText>
      </w:r>
      <w:r w:rsidR="005B23AF">
        <w:fldChar w:fldCharType="separate"/>
      </w:r>
      <w:r w:rsidR="00675EDE">
        <w:t>5.3</w:t>
      </w:r>
      <w:r w:rsidR="005B23AF">
        <w:fldChar w:fldCharType="end"/>
      </w:r>
      <w:r w:rsidR="005B23AF">
        <w:t xml:space="preserve"> </w:t>
      </w:r>
      <w:r w:rsidR="003606B2">
        <w:t>may</w:t>
      </w:r>
      <w:r w:rsidR="00BF522B" w:rsidRPr="004A3EC6">
        <w:t xml:space="preserve"> be included in the RFT without </w:t>
      </w:r>
      <w:r w:rsidR="004C458D">
        <w:t>alteration</w:t>
      </w:r>
      <w:r w:rsidR="00BF522B" w:rsidRPr="004A3EC6">
        <w:t>.</w:t>
      </w:r>
    </w:p>
    <w:p w14:paraId="2BE7FC42" w14:textId="4255B038" w:rsidR="0087236B" w:rsidRDefault="00BF522B" w:rsidP="00D9608D">
      <w:pPr>
        <w:pStyle w:val="GuideMarginHead-ASDEFCON"/>
      </w:pPr>
      <w:r w:rsidRPr="004A3EC6">
        <w:rPr>
          <w:u w:val="single"/>
        </w:rPr>
        <w:t>Related Clauses:</w:t>
      </w:r>
      <w:r w:rsidRPr="004A3EC6">
        <w:tab/>
      </w:r>
      <w:r w:rsidR="00515C80">
        <w:t xml:space="preserve">SOW clause </w:t>
      </w:r>
      <w:r w:rsidR="005B23AF">
        <w:fldChar w:fldCharType="begin"/>
      </w:r>
      <w:r w:rsidR="005B23AF">
        <w:instrText xml:space="preserve"> REF _Ref437498136 \r \h </w:instrText>
      </w:r>
      <w:r w:rsidR="005B23AF">
        <w:fldChar w:fldCharType="separate"/>
      </w:r>
      <w:r w:rsidR="00675EDE">
        <w:t>2.3</w:t>
      </w:r>
      <w:r w:rsidR="005B23AF">
        <w:fldChar w:fldCharType="end"/>
      </w:r>
      <w:r w:rsidR="00124F85">
        <w:t xml:space="preserve">, </w:t>
      </w:r>
      <w:r w:rsidR="00124F85" w:rsidRPr="004631D7">
        <w:t>Deliverable Data Items</w:t>
      </w:r>
    </w:p>
    <w:p w14:paraId="4D68829E" w14:textId="59297081" w:rsidR="00E85656" w:rsidRDefault="00E85656" w:rsidP="00635B58">
      <w:pPr>
        <w:pStyle w:val="GuideText-ASDEFCON"/>
      </w:pPr>
      <w:r>
        <w:t>SOW clause</w:t>
      </w:r>
      <w:r w:rsidR="00675EDE">
        <w:t xml:space="preserve"> </w:t>
      </w:r>
      <w:r w:rsidR="00675EDE">
        <w:fldChar w:fldCharType="begin"/>
      </w:r>
      <w:r w:rsidR="00675EDE">
        <w:instrText xml:space="preserve"> REF _Ref201828786 \r \h </w:instrText>
      </w:r>
      <w:r w:rsidR="00675EDE">
        <w:fldChar w:fldCharType="separate"/>
      </w:r>
      <w:r w:rsidR="00C40E26">
        <w:t>4.3</w:t>
      </w:r>
      <w:r w:rsidR="00675EDE">
        <w:fldChar w:fldCharType="end"/>
      </w:r>
      <w:r w:rsidR="00675EDE">
        <w:t xml:space="preserve">, </w:t>
      </w:r>
      <w:r w:rsidR="00675EDE">
        <w:fldChar w:fldCharType="begin"/>
      </w:r>
      <w:r w:rsidR="00675EDE">
        <w:instrText xml:space="preserve"> REF _Ref201828786 \h </w:instrText>
      </w:r>
      <w:r w:rsidR="00675EDE">
        <w:fldChar w:fldCharType="separate"/>
      </w:r>
      <w:r w:rsidR="00675EDE">
        <w:t>System Safety</w:t>
      </w:r>
      <w:r w:rsidR="00675EDE">
        <w:fldChar w:fldCharType="end"/>
      </w:r>
      <w:r>
        <w:fldChar w:fldCharType="begin"/>
      </w:r>
      <w:r>
        <w:instrText xml:space="preserve"> REF _Ref14935791 \h </w:instrText>
      </w:r>
      <w:r>
        <w:fldChar w:fldCharType="end"/>
      </w:r>
    </w:p>
    <w:p w14:paraId="7DC53CED" w14:textId="5EB5C404" w:rsidR="00635B58" w:rsidRDefault="00515C80" w:rsidP="00635B58">
      <w:pPr>
        <w:pStyle w:val="GuideText-ASDEFCON"/>
      </w:pPr>
      <w:r>
        <w:t xml:space="preserve">SOW clause </w:t>
      </w:r>
      <w:r>
        <w:fldChar w:fldCharType="begin"/>
      </w:r>
      <w:r>
        <w:instrText xml:space="preserve"> REF _Ref437504586 \r \h </w:instrText>
      </w:r>
      <w:r>
        <w:fldChar w:fldCharType="separate"/>
      </w:r>
      <w:r w:rsidR="00C40E26">
        <w:t>8.1</w:t>
      </w:r>
      <w:r>
        <w:fldChar w:fldCharType="end"/>
      </w:r>
      <w:r>
        <w:t xml:space="preserve">, </w:t>
      </w:r>
      <w:r>
        <w:fldChar w:fldCharType="begin"/>
      </w:r>
      <w:r>
        <w:instrText xml:space="preserve"> REF _Ref437504586 \h </w:instrText>
      </w:r>
      <w:r>
        <w:fldChar w:fldCharType="separate"/>
      </w:r>
      <w:r w:rsidR="00675EDE">
        <w:t>Problematic Substances and Problematic Sources</w:t>
      </w:r>
      <w:r>
        <w:fldChar w:fldCharType="end"/>
      </w:r>
      <w:r w:rsidR="00635B58">
        <w:t>.</w:t>
      </w:r>
    </w:p>
    <w:p w14:paraId="12BF3ED8" w14:textId="7129FC45" w:rsidR="00635B58" w:rsidRDefault="00515C80" w:rsidP="00635B58">
      <w:pPr>
        <w:pStyle w:val="GuideText-ASDEFCON"/>
      </w:pPr>
      <w:r>
        <w:t>TDR D-3 (clause </w:t>
      </w:r>
      <w:r w:rsidR="00635B58">
        <w:t>3 of Annex D to Attachment A of the COT</w:t>
      </w:r>
      <w:r>
        <w:t>)</w:t>
      </w:r>
      <w:r w:rsidR="00635B58">
        <w:t xml:space="preserve"> requires each tenderer to provide details of Supplies that have special disposal requirements.</w:t>
      </w:r>
    </w:p>
    <w:p w14:paraId="18406632" w14:textId="2722CD8C" w:rsidR="00306A42" w:rsidRDefault="00BF522B" w:rsidP="00D05D52">
      <w:pPr>
        <w:pStyle w:val="GuideMarginHead-ASDEFCON"/>
        <w:rPr>
          <w:szCs w:val="40"/>
        </w:rPr>
      </w:pPr>
      <w:r w:rsidRPr="004A3EC6">
        <w:rPr>
          <w:u w:val="single"/>
        </w:rPr>
        <w:t>Further Reading</w:t>
      </w:r>
      <w:r w:rsidRPr="004A3EC6">
        <w:t>:</w:t>
      </w:r>
      <w:r w:rsidRPr="004A3EC6">
        <w:tab/>
      </w:r>
      <w:r w:rsidR="00515C80">
        <w:t xml:space="preserve">Refer to the further reading section under clause </w:t>
      </w:r>
      <w:r w:rsidR="00515C80">
        <w:fldChar w:fldCharType="begin"/>
      </w:r>
      <w:r w:rsidR="00515C80">
        <w:instrText xml:space="preserve"> REF _Ref437504586 \r \h </w:instrText>
      </w:r>
      <w:r w:rsidR="00515C80">
        <w:fldChar w:fldCharType="separate"/>
      </w:r>
      <w:r w:rsidR="00675EDE">
        <w:t>8.1</w:t>
      </w:r>
      <w:r w:rsidR="00515C80">
        <w:fldChar w:fldCharType="end"/>
      </w:r>
      <w:r w:rsidR="00515C80">
        <w:t xml:space="preserve">, </w:t>
      </w:r>
      <w:r w:rsidR="00515C80">
        <w:fldChar w:fldCharType="begin"/>
      </w:r>
      <w:r w:rsidR="00515C80">
        <w:instrText xml:space="preserve"> REF _Ref437504586 \h </w:instrText>
      </w:r>
      <w:r w:rsidR="00515C80">
        <w:fldChar w:fldCharType="separate"/>
      </w:r>
      <w:r w:rsidR="00675EDE">
        <w:t>Problematic Substances and Problematic Sources</w:t>
      </w:r>
      <w:r w:rsidR="00515C80">
        <w:fldChar w:fldCharType="end"/>
      </w:r>
      <w:r w:rsidR="00504A8D">
        <w:t>.</w:t>
      </w:r>
      <w:bookmarkStart w:id="561" w:name="_Toc256074972"/>
      <w:bookmarkStart w:id="562" w:name="_Toc256670073"/>
      <w:bookmarkStart w:id="563" w:name="_Toc256670262"/>
      <w:bookmarkStart w:id="564" w:name="_Toc257440747"/>
      <w:bookmarkStart w:id="565" w:name="_Toc257440914"/>
      <w:bookmarkStart w:id="566" w:name="_Toc257447014"/>
      <w:bookmarkStart w:id="567" w:name="_Toc257529909"/>
      <w:bookmarkStart w:id="568" w:name="_Toc257637146"/>
      <w:bookmarkStart w:id="569" w:name="_Toc257648783"/>
      <w:bookmarkStart w:id="570" w:name="_Toc257749627"/>
      <w:bookmarkStart w:id="571" w:name="_Toc257986065"/>
      <w:bookmarkStart w:id="572" w:name="_Toc257986230"/>
      <w:bookmarkStart w:id="573" w:name="_Toc258075993"/>
      <w:bookmarkStart w:id="574" w:name="_Toc258152310"/>
      <w:bookmarkStart w:id="575" w:name="_Toc258160373"/>
      <w:bookmarkStart w:id="576" w:name="_Toc258223780"/>
      <w:bookmarkStart w:id="577" w:name="_Toc258224355"/>
      <w:bookmarkStart w:id="578" w:name="_Toc258269233"/>
      <w:bookmarkStart w:id="579" w:name="_Toc258270591"/>
      <w:bookmarkStart w:id="580" w:name="_Toc258332644"/>
      <w:bookmarkStart w:id="581" w:name="_Toc258342669"/>
      <w:bookmarkStart w:id="582" w:name="_Toc258355943"/>
      <w:bookmarkStart w:id="583" w:name="_Toc258402578"/>
      <w:bookmarkStart w:id="584" w:name="_Toc258484492"/>
      <w:bookmarkStart w:id="585" w:name="_Toc258570211"/>
      <w:bookmarkStart w:id="586" w:name="_Toc285200993"/>
      <w:bookmarkStart w:id="587" w:name="_Toc298851809"/>
      <w:bookmarkStart w:id="588" w:name="_Toc298856271"/>
      <w:bookmarkStart w:id="589" w:name="_Toc298870196"/>
      <w:bookmarkStart w:id="590" w:name="_Toc298873948"/>
      <w:bookmarkStart w:id="591" w:name="_Toc298874115"/>
      <w:bookmarkStart w:id="592" w:name="_Toc298874282"/>
      <w:bookmarkStart w:id="593" w:name="_Toc431989874"/>
      <w:bookmarkStart w:id="594" w:name="_Toc10368795"/>
      <w:bookmarkStart w:id="595" w:name="_Toc46553085"/>
      <w:bookmarkStart w:id="596" w:name="_Toc66255373"/>
      <w:bookmarkStart w:id="597" w:name="_Ref250540527"/>
      <w:bookmarkStart w:id="598" w:name="_Ref250641929"/>
      <w:bookmarkStart w:id="599" w:name="_Toc250646014"/>
      <w:bookmarkStart w:id="600" w:name="_Toc433211328"/>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06A42">
        <w:br w:type="page"/>
      </w:r>
    </w:p>
    <w:p w14:paraId="799D4BA0" w14:textId="6D1B074F" w:rsidR="00D9652C" w:rsidRDefault="00D9652C" w:rsidP="00E86AB4">
      <w:pPr>
        <w:pStyle w:val="SOWHL1-ASDEFCON"/>
      </w:pPr>
      <w:bookmarkStart w:id="601" w:name="_Toc15017030"/>
      <w:bookmarkStart w:id="602" w:name="_Toc15017255"/>
      <w:bookmarkStart w:id="603" w:name="_Toc15040585"/>
      <w:bookmarkStart w:id="604" w:name="_Toc39490558"/>
      <w:bookmarkStart w:id="605" w:name="_Ref14958759"/>
      <w:bookmarkStart w:id="606" w:name="_Toc228854822"/>
      <w:bookmarkStart w:id="607" w:name="_Ref254528654"/>
      <w:bookmarkStart w:id="608" w:name="_Toc410290923"/>
      <w:bookmarkStart w:id="609" w:name="_Ref437932422"/>
      <w:bookmarkStart w:id="610" w:name="_Ref528300883"/>
      <w:bookmarkStart w:id="611" w:name="_Toc232165943"/>
      <w:bookmarkEnd w:id="601"/>
      <w:bookmarkEnd w:id="602"/>
      <w:bookmarkEnd w:id="603"/>
      <w:bookmarkEnd w:id="604"/>
      <w:r w:rsidRPr="005E7990">
        <w:lastRenderedPageBreak/>
        <w:t>VERIFICATION AND VALIDATION</w:t>
      </w:r>
      <w:bookmarkEnd w:id="605"/>
      <w:bookmarkEnd w:id="606"/>
      <w:bookmarkEnd w:id="607"/>
      <w:bookmarkEnd w:id="608"/>
      <w:bookmarkEnd w:id="609"/>
      <w:bookmarkEnd w:id="610"/>
      <w:bookmarkEnd w:id="611"/>
    </w:p>
    <w:p w14:paraId="016D27DB" w14:textId="4CC9F6F9" w:rsidR="00504A8D" w:rsidRDefault="00504A8D" w:rsidP="003606B2">
      <w:pPr>
        <w:pStyle w:val="GuideMarginHead-ASDEFCON"/>
        <w:rPr>
          <w:u w:val="single"/>
        </w:rPr>
      </w:pPr>
      <w:r>
        <w:rPr>
          <w:u w:val="single"/>
        </w:rPr>
        <w:t>Status:</w:t>
      </w:r>
      <w:r w:rsidRPr="00504A8D">
        <w:tab/>
        <w:t>Optional</w:t>
      </w:r>
    </w:p>
    <w:p w14:paraId="1BEBF2C1" w14:textId="2869E46E" w:rsidR="003D01B0" w:rsidRDefault="003D01B0" w:rsidP="003606B2">
      <w:pPr>
        <w:pStyle w:val="GuideMarginHead-ASDEFCON"/>
      </w:pPr>
      <w:r w:rsidRPr="003D01B0">
        <w:rPr>
          <w:u w:val="single"/>
        </w:rPr>
        <w:t>Purpose</w:t>
      </w:r>
      <w:r w:rsidRPr="008555AA">
        <w:rPr>
          <w:u w:val="single"/>
        </w:rPr>
        <w:t>:</w:t>
      </w:r>
      <w:r w:rsidRPr="004A3EC6">
        <w:tab/>
      </w:r>
      <w:r>
        <w:t>To provide assurance as to the suitability of Supplies offered for Acceptance.</w:t>
      </w:r>
    </w:p>
    <w:p w14:paraId="226B338F" w14:textId="241A5C6C" w:rsidR="00A00EB7" w:rsidRDefault="00D405C8" w:rsidP="003606B2">
      <w:pPr>
        <w:pStyle w:val="GuideMarginHead-ASDEFCON"/>
      </w:pPr>
      <w:r w:rsidRPr="00D405C8">
        <w:rPr>
          <w:u w:val="single"/>
        </w:rPr>
        <w:t>Guidance</w:t>
      </w:r>
      <w:r w:rsidRPr="008555AA">
        <w:rPr>
          <w:u w:val="single"/>
        </w:rPr>
        <w:t>:</w:t>
      </w:r>
      <w:r>
        <w:tab/>
        <w:t xml:space="preserve">As identified </w:t>
      </w:r>
      <w:r w:rsidR="0087262C">
        <w:t xml:space="preserve">the notes to drafters above </w:t>
      </w:r>
      <w:r w:rsidR="0087262C" w:rsidRPr="00A00EB7">
        <w:t>clause</w:t>
      </w:r>
      <w:r w:rsidR="0087262C">
        <w:t>s</w:t>
      </w:r>
      <w:r w:rsidR="0087262C" w:rsidRPr="00A00EB7">
        <w:t xml:space="preserve"> </w:t>
      </w:r>
      <w:r w:rsidR="005B23AF">
        <w:fldChar w:fldCharType="begin"/>
      </w:r>
      <w:r w:rsidR="005B23AF">
        <w:instrText xml:space="preserve"> REF _Ref437932422 \r \h </w:instrText>
      </w:r>
      <w:r w:rsidR="0087262C">
        <w:instrText xml:space="preserve"> \* MERGEFORMAT </w:instrText>
      </w:r>
      <w:r w:rsidR="005B23AF">
        <w:fldChar w:fldCharType="separate"/>
      </w:r>
      <w:r w:rsidR="00675EDE">
        <w:t>6</w:t>
      </w:r>
      <w:r w:rsidR="005B23AF">
        <w:fldChar w:fldCharType="end"/>
      </w:r>
      <w:r w:rsidR="00A00EB7" w:rsidRPr="00A00EB7">
        <w:t xml:space="preserve"> and</w:t>
      </w:r>
      <w:r w:rsidR="00675EDE">
        <w:t xml:space="preserve"> </w:t>
      </w:r>
      <w:r w:rsidR="00675EDE">
        <w:fldChar w:fldCharType="begin"/>
      </w:r>
      <w:r w:rsidR="00675EDE">
        <w:instrText xml:space="preserve"> REF _Ref131688775 \r \h </w:instrText>
      </w:r>
      <w:r w:rsidR="00675EDE">
        <w:fldChar w:fldCharType="separate"/>
      </w:r>
      <w:r w:rsidR="00675EDE">
        <w:t>7</w:t>
      </w:r>
      <w:r w:rsidR="00675EDE">
        <w:fldChar w:fldCharType="end"/>
      </w:r>
      <w:r w:rsidR="0087262C">
        <w:t>, these clauses</w:t>
      </w:r>
      <w:r w:rsidR="00A00EB7" w:rsidRPr="00A00EB7">
        <w:t xml:space="preserve"> must be tailored together</w:t>
      </w:r>
      <w:r w:rsidR="0087262C">
        <w:t xml:space="preserve"> to </w:t>
      </w:r>
      <w:r w:rsidR="00A65A04">
        <w:t>define the approach to</w:t>
      </w:r>
      <w:r w:rsidR="0087262C">
        <w:t xml:space="preserve"> assurance regarding the quality and suitability</w:t>
      </w:r>
      <w:r w:rsidR="00A00EB7" w:rsidRPr="00A00EB7">
        <w:t xml:space="preserve"> of the Supplies</w:t>
      </w:r>
      <w:r w:rsidR="0087262C">
        <w:t xml:space="preserve">.  </w:t>
      </w:r>
      <w:r w:rsidR="00A65A04">
        <w:t>T</w:t>
      </w:r>
      <w:r w:rsidR="0087262C">
        <w:t>hese clauses allow for the following</w:t>
      </w:r>
      <w:r w:rsidR="0087262C" w:rsidRPr="00A00EB7">
        <w:t xml:space="preserve"> </w:t>
      </w:r>
      <w:r w:rsidR="00A00EB7" w:rsidRPr="00A00EB7">
        <w:t>three options</w:t>
      </w:r>
      <w:r w:rsidR="00A00EB7">
        <w:t>:</w:t>
      </w:r>
    </w:p>
    <w:p w14:paraId="05A5C74D" w14:textId="22DF7F65" w:rsidR="00A00EB7" w:rsidRDefault="008938D2" w:rsidP="003606B2">
      <w:pPr>
        <w:pStyle w:val="GuideText-ASDEFCON"/>
      </w:pPr>
      <w:r>
        <w:t>1.</w:t>
      </w:r>
      <w:r>
        <w:tab/>
        <w:t>Quality</w:t>
      </w:r>
      <w:r w:rsidR="00A00EB7">
        <w:t xml:space="preserve"> assured through a certified QMS</w:t>
      </w:r>
      <w:r w:rsidR="0087262C">
        <w:t xml:space="preserve"> controlling </w:t>
      </w:r>
      <w:r w:rsidR="00A65A04">
        <w:t>Contractor processes</w:t>
      </w:r>
      <w:r w:rsidR="00A00EB7">
        <w:t>, or</w:t>
      </w:r>
    </w:p>
    <w:p w14:paraId="43DB79FD" w14:textId="3010F667" w:rsidR="00A00EB7" w:rsidRDefault="008938D2" w:rsidP="003606B2">
      <w:pPr>
        <w:pStyle w:val="GuideText-ASDEFCON"/>
      </w:pPr>
      <w:r>
        <w:t>2.</w:t>
      </w:r>
      <w:r>
        <w:tab/>
        <w:t>Quality</w:t>
      </w:r>
      <w:r w:rsidR="00A00EB7">
        <w:t xml:space="preserve"> assured through </w:t>
      </w:r>
      <w:r w:rsidR="0087262C">
        <w:t xml:space="preserve">both </w:t>
      </w:r>
      <w:r w:rsidR="00A00EB7">
        <w:t xml:space="preserve">a certified QMS and </w:t>
      </w:r>
      <w:r w:rsidR="00C952A5">
        <w:t>Final Inspection and Test (</w:t>
      </w:r>
      <w:r w:rsidR="00A00EB7">
        <w:t>FI&amp;T</w:t>
      </w:r>
      <w:r w:rsidR="00C952A5">
        <w:t>)</w:t>
      </w:r>
      <w:r w:rsidR="0087262C">
        <w:t xml:space="preserve"> of the Supplies</w:t>
      </w:r>
      <w:r w:rsidR="00A00EB7">
        <w:t>, or</w:t>
      </w:r>
    </w:p>
    <w:p w14:paraId="55E3AE68" w14:textId="39BDE1BC" w:rsidR="00A00EB7" w:rsidRDefault="008938D2" w:rsidP="003606B2">
      <w:pPr>
        <w:pStyle w:val="GuideText-ASDEFCON"/>
      </w:pPr>
      <w:r>
        <w:t>3.</w:t>
      </w:r>
      <w:r>
        <w:tab/>
        <w:t>Quality assured through</w:t>
      </w:r>
      <w:r w:rsidR="00A00EB7">
        <w:t xml:space="preserve"> FI&amp;T </w:t>
      </w:r>
      <w:r w:rsidR="0087262C">
        <w:t>of the Supplies</w:t>
      </w:r>
      <w:r w:rsidR="00A00EB7">
        <w:t>.</w:t>
      </w:r>
    </w:p>
    <w:p w14:paraId="1AA6C145" w14:textId="78EC2589" w:rsidR="00A00EB7" w:rsidRDefault="00A00EB7" w:rsidP="003606B2">
      <w:pPr>
        <w:pStyle w:val="GuideText-ASDEFCON"/>
      </w:pPr>
      <w:r>
        <w:t>If option 2 or 3 is selected</w:t>
      </w:r>
      <w:r w:rsidR="00A65A04">
        <w:t>, for FI&amp;T,</w:t>
      </w:r>
      <w:r>
        <w:t xml:space="preserve"> then clause </w:t>
      </w:r>
      <w:r w:rsidR="005B23AF">
        <w:fldChar w:fldCharType="begin"/>
      </w:r>
      <w:r w:rsidR="005B23AF">
        <w:instrText xml:space="preserve"> REF _Ref65863484 \r \h </w:instrText>
      </w:r>
      <w:r w:rsidR="0087262C">
        <w:instrText xml:space="preserve"> \* MERGEFORMAT </w:instrText>
      </w:r>
      <w:r w:rsidR="005B23AF">
        <w:fldChar w:fldCharType="separate"/>
      </w:r>
      <w:r w:rsidR="00675EDE">
        <w:t>6.1</w:t>
      </w:r>
      <w:r w:rsidR="005B23AF">
        <w:fldChar w:fldCharType="end"/>
      </w:r>
      <w:r w:rsidR="005B23AF">
        <w:t xml:space="preserve"> </w:t>
      </w:r>
      <w:r>
        <w:t xml:space="preserve">is required and clause </w:t>
      </w:r>
      <w:r w:rsidR="005B23AF">
        <w:fldChar w:fldCharType="begin"/>
      </w:r>
      <w:r w:rsidR="005B23AF">
        <w:instrText xml:space="preserve"> REF _Ref254528636 \r \h </w:instrText>
      </w:r>
      <w:r w:rsidR="0087262C">
        <w:instrText xml:space="preserve"> \* MERGEFORMAT </w:instrText>
      </w:r>
      <w:r w:rsidR="005B23AF">
        <w:fldChar w:fldCharType="separate"/>
      </w:r>
      <w:r w:rsidR="00675EDE">
        <w:t>6.2</w:t>
      </w:r>
      <w:r w:rsidR="005B23AF">
        <w:fldChar w:fldCharType="end"/>
      </w:r>
      <w:r w:rsidR="005B23AF">
        <w:t xml:space="preserve"> </w:t>
      </w:r>
      <w:r>
        <w:t>is optional.  If option 1 is selected</w:t>
      </w:r>
      <w:r w:rsidR="00A65A04">
        <w:t>,</w:t>
      </w:r>
      <w:r>
        <w:t xml:space="preserve"> </w:t>
      </w:r>
      <w:r w:rsidR="00C952A5">
        <w:t xml:space="preserve">both </w:t>
      </w:r>
      <w:r>
        <w:t xml:space="preserve">clauses </w:t>
      </w:r>
      <w:r w:rsidR="005B23AF">
        <w:fldChar w:fldCharType="begin"/>
      </w:r>
      <w:r w:rsidR="005B23AF">
        <w:instrText xml:space="preserve"> REF _Ref65863484 \r \h </w:instrText>
      </w:r>
      <w:r w:rsidR="0087262C">
        <w:instrText xml:space="preserve"> \* MERGEFORMAT </w:instrText>
      </w:r>
      <w:r w:rsidR="005B23AF">
        <w:fldChar w:fldCharType="separate"/>
      </w:r>
      <w:r w:rsidR="00675EDE">
        <w:t>6.1</w:t>
      </w:r>
      <w:r w:rsidR="005B23AF">
        <w:fldChar w:fldCharType="end"/>
      </w:r>
      <w:r w:rsidR="005B23AF">
        <w:t xml:space="preserve"> </w:t>
      </w:r>
      <w:r>
        <w:t xml:space="preserve">and </w:t>
      </w:r>
      <w:r w:rsidR="005B23AF">
        <w:fldChar w:fldCharType="begin"/>
      </w:r>
      <w:r w:rsidR="005B23AF">
        <w:instrText xml:space="preserve"> REF _Ref254528636 \r \h </w:instrText>
      </w:r>
      <w:r w:rsidR="0087262C">
        <w:instrText xml:space="preserve"> \* MERGEFORMAT </w:instrText>
      </w:r>
      <w:r w:rsidR="005B23AF">
        <w:fldChar w:fldCharType="separate"/>
      </w:r>
      <w:r w:rsidR="00675EDE">
        <w:t>6.2</w:t>
      </w:r>
      <w:r w:rsidR="005B23AF">
        <w:fldChar w:fldCharType="end"/>
      </w:r>
      <w:r w:rsidR="005B23AF">
        <w:t xml:space="preserve"> </w:t>
      </w:r>
      <w:r>
        <w:t>are not used.</w:t>
      </w:r>
      <w:r w:rsidR="00DA6B52">
        <w:t xml:space="preserve">  </w:t>
      </w:r>
      <w:r w:rsidR="00675EDE">
        <w:t xml:space="preserve">Drafters should note that information that may be collected under clause </w:t>
      </w:r>
      <w:r w:rsidR="00675EDE">
        <w:fldChar w:fldCharType="begin"/>
      </w:r>
      <w:r w:rsidR="00675EDE">
        <w:instrText xml:space="preserve"> REF _Ref201837716 \r \h </w:instrText>
      </w:r>
      <w:r w:rsidR="00675EDE">
        <w:fldChar w:fldCharType="separate"/>
      </w:r>
      <w:r w:rsidR="00675EDE">
        <w:t>4</w:t>
      </w:r>
      <w:r w:rsidR="00675EDE">
        <w:fldChar w:fldCharType="end"/>
      </w:r>
      <w:r w:rsidR="00675EDE">
        <w:t xml:space="preserve"> that is relevant to Verification and Acceptance of the Supplies, in particular clause </w:t>
      </w:r>
      <w:r w:rsidR="00675EDE">
        <w:fldChar w:fldCharType="begin"/>
      </w:r>
      <w:r w:rsidR="00675EDE">
        <w:instrText xml:space="preserve"> REF _Ref201828786 \r \h </w:instrText>
      </w:r>
      <w:r w:rsidR="00675EDE">
        <w:fldChar w:fldCharType="separate"/>
      </w:r>
      <w:r w:rsidR="00675EDE">
        <w:t>4.3</w:t>
      </w:r>
      <w:r w:rsidR="00675EDE">
        <w:fldChar w:fldCharType="end"/>
      </w:r>
      <w:r w:rsidR="00675EDE">
        <w:t xml:space="preserve">, </w:t>
      </w:r>
      <w:r w:rsidR="00675EDE">
        <w:fldChar w:fldCharType="begin"/>
      </w:r>
      <w:r w:rsidR="00675EDE">
        <w:instrText xml:space="preserve"> REF _Ref201828786 \h </w:instrText>
      </w:r>
      <w:r w:rsidR="00675EDE">
        <w:fldChar w:fldCharType="separate"/>
      </w:r>
      <w:r w:rsidR="00675EDE">
        <w:t>System Safety</w:t>
      </w:r>
      <w:r w:rsidR="00675EDE">
        <w:fldChar w:fldCharType="end"/>
      </w:r>
      <w:r w:rsidR="00675EDE">
        <w:t xml:space="preserve"> and clause </w:t>
      </w:r>
      <w:r w:rsidR="00675EDE">
        <w:fldChar w:fldCharType="begin"/>
      </w:r>
      <w:r w:rsidR="00675EDE">
        <w:instrText xml:space="preserve"> REF _Ref201828788 \r \h </w:instrText>
      </w:r>
      <w:r w:rsidR="00675EDE">
        <w:fldChar w:fldCharType="separate"/>
      </w:r>
      <w:r w:rsidR="00675EDE">
        <w:t>4.4</w:t>
      </w:r>
      <w:r w:rsidR="00675EDE">
        <w:fldChar w:fldCharType="end"/>
      </w:r>
      <w:r w:rsidR="00675EDE">
        <w:t xml:space="preserve">, </w:t>
      </w:r>
      <w:r w:rsidR="00675EDE">
        <w:fldChar w:fldCharType="begin"/>
      </w:r>
      <w:r w:rsidR="00675EDE">
        <w:instrText xml:space="preserve"> REF _Ref201828788 \h </w:instrText>
      </w:r>
      <w:r w:rsidR="00675EDE">
        <w:fldChar w:fldCharType="separate"/>
      </w:r>
      <w:r w:rsidR="00675EDE">
        <w:t>System Security</w:t>
      </w:r>
      <w:r w:rsidR="00675EDE">
        <w:fldChar w:fldCharType="end"/>
      </w:r>
      <w:r w:rsidR="00DA6B52">
        <w:t>.</w:t>
      </w:r>
    </w:p>
    <w:p w14:paraId="4B79DDD2" w14:textId="7D28C2DE" w:rsidR="00504A8D" w:rsidRDefault="00512ABE" w:rsidP="00504A8D">
      <w:pPr>
        <w:pStyle w:val="GuideText-ASDEFCON"/>
      </w:pPr>
      <w:r>
        <w:t xml:space="preserve">Clause </w:t>
      </w:r>
      <w:r w:rsidR="00504A8D">
        <w:fldChar w:fldCharType="begin"/>
      </w:r>
      <w:r w:rsidR="00504A8D">
        <w:instrText xml:space="preserve"> REF _Ref437932422 \r \h  \* MERGEFORMAT </w:instrText>
      </w:r>
      <w:r w:rsidR="00504A8D">
        <w:fldChar w:fldCharType="separate"/>
      </w:r>
      <w:r w:rsidR="00675EDE">
        <w:t>6</w:t>
      </w:r>
      <w:r w:rsidR="00504A8D">
        <w:fldChar w:fldCharType="end"/>
      </w:r>
      <w:r>
        <w:t xml:space="preserve"> allows for a formal process of V</w:t>
      </w:r>
      <w:r w:rsidR="009951AD">
        <w:t>erification, which</w:t>
      </w:r>
      <w:r>
        <w:t xml:space="preserve"> can be coordinated with installation if applicable, and </w:t>
      </w:r>
      <w:r w:rsidR="009951AD">
        <w:t xml:space="preserve">enables </w:t>
      </w:r>
      <w:r w:rsidR="0064058E">
        <w:t>a planned test</w:t>
      </w:r>
      <w:r w:rsidR="009951AD">
        <w:t xml:space="preserve"> regime to be witnessed by, and involve, Defence.  Without this clause,</w:t>
      </w:r>
      <w:r>
        <w:t xml:space="preserve"> items delivered to the Commonwealth for Acceptance </w:t>
      </w:r>
      <w:r w:rsidR="009951AD">
        <w:t>w</w:t>
      </w:r>
      <w:r>
        <w:t>ould still be inspected and may be rejected if found to be defective.</w:t>
      </w:r>
    </w:p>
    <w:p w14:paraId="0A5146B7" w14:textId="0E59B639" w:rsidR="00365A9F" w:rsidRDefault="00365A9F" w:rsidP="003606B2">
      <w:pPr>
        <w:pStyle w:val="GuideText-ASDEFCON"/>
      </w:pPr>
      <w:r w:rsidRPr="00365A9F">
        <w:t xml:space="preserve">This template only </w:t>
      </w:r>
      <w:r w:rsidR="0064058E">
        <w:t>includes</w:t>
      </w:r>
      <w:r w:rsidRPr="00365A9F">
        <w:t xml:space="preserve"> Verification. </w:t>
      </w:r>
      <w:r w:rsidR="00A65A04">
        <w:t xml:space="preserve"> </w:t>
      </w:r>
      <w:r w:rsidRPr="00365A9F">
        <w:t xml:space="preserve">However, for </w:t>
      </w:r>
      <w:r w:rsidR="00A65A04">
        <w:t>consistency across templates</w:t>
      </w:r>
      <w:r w:rsidRPr="00365A9F">
        <w:t>, the terminology ‘Verification and Validation’ is used.</w:t>
      </w:r>
    </w:p>
    <w:p w14:paraId="46F3FCB2" w14:textId="0ADDD603" w:rsidR="00A65A04" w:rsidRDefault="003D628E" w:rsidP="0023364F">
      <w:pPr>
        <w:pStyle w:val="GuideText-ASDEFCON"/>
      </w:pPr>
      <w:r>
        <w:t xml:space="preserve">If a Verification program and this clause are not required, the heading of clause </w:t>
      </w:r>
      <w:r>
        <w:fldChar w:fldCharType="begin"/>
      </w:r>
      <w:r>
        <w:instrText xml:space="preserve"> REF _Ref437932422 \r \h  \* MERGEFORMAT </w:instrText>
      </w:r>
      <w:r>
        <w:fldChar w:fldCharType="separate"/>
      </w:r>
      <w:r w:rsidR="00675EDE">
        <w:t>6</w:t>
      </w:r>
      <w:r>
        <w:fldChar w:fldCharType="end"/>
      </w:r>
      <w:r>
        <w:t xml:space="preserve"> should be annotated with ‘Not used’</w:t>
      </w:r>
      <w:r w:rsidR="008938D2">
        <w:t>,</w:t>
      </w:r>
      <w:r>
        <w:t xml:space="preserve"> and the subclauses may be deleted.  When included, refer </w:t>
      </w:r>
      <w:r w:rsidR="00A65A04">
        <w:t xml:space="preserve">to </w:t>
      </w:r>
      <w:r w:rsidR="00C952A5">
        <w:t xml:space="preserve">guidance for </w:t>
      </w:r>
      <w:r w:rsidR="00A65A04">
        <w:t xml:space="preserve">clauses </w:t>
      </w:r>
      <w:r w:rsidR="00A65A04">
        <w:fldChar w:fldCharType="begin"/>
      </w:r>
      <w:r w:rsidR="00A65A04">
        <w:instrText xml:space="preserve"> REF _Ref65863484 \r \h </w:instrText>
      </w:r>
      <w:r w:rsidR="00A65A04">
        <w:fldChar w:fldCharType="separate"/>
      </w:r>
      <w:r w:rsidR="00675EDE">
        <w:t>6.1</w:t>
      </w:r>
      <w:r w:rsidR="00A65A04">
        <w:fldChar w:fldCharType="end"/>
      </w:r>
      <w:r w:rsidR="00A65A04">
        <w:t xml:space="preserve"> </w:t>
      </w:r>
      <w:r w:rsidR="00675EDE">
        <w:t xml:space="preserve">and </w:t>
      </w:r>
      <w:r w:rsidR="00675EDE">
        <w:fldChar w:fldCharType="begin"/>
      </w:r>
      <w:r w:rsidR="00675EDE">
        <w:instrText xml:space="preserve"> REF _Ref254528636 \r \h </w:instrText>
      </w:r>
      <w:r w:rsidR="00675EDE">
        <w:fldChar w:fldCharType="separate"/>
      </w:r>
      <w:r w:rsidR="00675EDE">
        <w:t>6.2</w:t>
      </w:r>
      <w:r w:rsidR="00675EDE">
        <w:fldChar w:fldCharType="end"/>
      </w:r>
      <w:r w:rsidR="00A65A04">
        <w:t>.</w:t>
      </w:r>
    </w:p>
    <w:p w14:paraId="19320971" w14:textId="743220A6" w:rsidR="00A65A04" w:rsidRDefault="00A65A04" w:rsidP="00A65A04">
      <w:pPr>
        <w:pStyle w:val="GuideMarginHead-ASDEFCON"/>
        <w:rPr>
          <w:i/>
        </w:rPr>
      </w:pPr>
      <w:r w:rsidRPr="00743309">
        <w:rPr>
          <w:u w:val="single"/>
        </w:rPr>
        <w:t>Related Clauses</w:t>
      </w:r>
      <w:r>
        <w:t>:</w:t>
      </w:r>
      <w:r>
        <w:tab/>
      </w:r>
      <w:r w:rsidR="00512ABE">
        <w:t>SOW c</w:t>
      </w:r>
      <w:r>
        <w:t xml:space="preserve">lause </w:t>
      </w:r>
      <w:r w:rsidR="00472EE1">
        <w:fldChar w:fldCharType="begin"/>
      </w:r>
      <w:r w:rsidR="00472EE1">
        <w:instrText xml:space="preserve"> REF _Ref131688775 \r \h </w:instrText>
      </w:r>
      <w:r w:rsidR="00472EE1">
        <w:fldChar w:fldCharType="separate"/>
      </w:r>
      <w:r w:rsidR="00675EDE">
        <w:t>7</w:t>
      </w:r>
      <w:r w:rsidR="00472EE1">
        <w:fldChar w:fldCharType="end"/>
      </w:r>
      <w:r>
        <w:t xml:space="preserve">, </w:t>
      </w:r>
      <w:r w:rsidRPr="0023364F">
        <w:t>Quality Management Program</w:t>
      </w:r>
    </w:p>
    <w:p w14:paraId="19A213E1" w14:textId="66DF7347" w:rsidR="00512ABE" w:rsidRDefault="00512ABE" w:rsidP="0023364F">
      <w:pPr>
        <w:pStyle w:val="GuideText-ASDEFCON"/>
      </w:pPr>
      <w:r>
        <w:t xml:space="preserve">COC clause </w:t>
      </w:r>
      <w:r w:rsidR="0054744D">
        <w:t>6</w:t>
      </w:r>
      <w:r>
        <w:t>.2, Acceptance</w:t>
      </w:r>
    </w:p>
    <w:p w14:paraId="2827A1E6" w14:textId="77777777" w:rsidR="00A65A04" w:rsidRPr="00A00EB7" w:rsidRDefault="00A65A04" w:rsidP="007A2469">
      <w:pPr>
        <w:pStyle w:val="GuideText-ASDEFCON"/>
      </w:pPr>
    </w:p>
    <w:p w14:paraId="6B129B5E" w14:textId="7BBC7B7B" w:rsidR="00D9652C" w:rsidRPr="005E7990" w:rsidRDefault="00D9652C" w:rsidP="00E86AB4">
      <w:pPr>
        <w:pStyle w:val="SOWHL2-ASDEFCON"/>
      </w:pPr>
      <w:bookmarkStart w:id="612" w:name="_Ref14953417"/>
      <w:bookmarkStart w:id="613" w:name="_Ref65863484"/>
      <w:bookmarkStart w:id="614" w:name="_Ref65863658"/>
      <w:bookmarkStart w:id="615" w:name="_Ref65863685"/>
      <w:bookmarkStart w:id="616" w:name="_Ref65865154"/>
      <w:bookmarkStart w:id="617" w:name="_Ref65866465"/>
      <w:bookmarkStart w:id="618" w:name="_Toc228854823"/>
      <w:bookmarkStart w:id="619" w:name="_Toc410290924"/>
      <w:bookmarkStart w:id="620" w:name="_Toc232165944"/>
      <w:r w:rsidRPr="005E7990">
        <w:t>Final Inspection and Test</w:t>
      </w:r>
      <w:bookmarkEnd w:id="612"/>
      <w:bookmarkEnd w:id="613"/>
      <w:bookmarkEnd w:id="614"/>
      <w:bookmarkEnd w:id="615"/>
      <w:bookmarkEnd w:id="616"/>
      <w:bookmarkEnd w:id="617"/>
      <w:bookmarkEnd w:id="618"/>
      <w:bookmarkEnd w:id="619"/>
      <w:bookmarkEnd w:id="620"/>
    </w:p>
    <w:p w14:paraId="173D352E" w14:textId="73C387DD" w:rsidR="003606B2" w:rsidRDefault="003606B2" w:rsidP="00365A9F">
      <w:pPr>
        <w:pStyle w:val="GuideMarginHead-ASDEFCON"/>
        <w:rPr>
          <w:u w:val="single"/>
        </w:rPr>
      </w:pPr>
      <w:r>
        <w:rPr>
          <w:u w:val="single"/>
        </w:rPr>
        <w:t>Status:</w:t>
      </w:r>
      <w:r w:rsidRPr="003606B2">
        <w:tab/>
        <w:t>Optional</w:t>
      </w:r>
    </w:p>
    <w:p w14:paraId="43DF4A87" w14:textId="08DA24C8" w:rsidR="00365A9F" w:rsidRDefault="00365A9F" w:rsidP="00365A9F">
      <w:pPr>
        <w:pStyle w:val="GuideMarginHead-ASDEFCON"/>
      </w:pPr>
      <w:r w:rsidRPr="004A3EC6">
        <w:rPr>
          <w:u w:val="single"/>
        </w:rPr>
        <w:t>Purpose</w:t>
      </w:r>
      <w:r w:rsidRPr="008555AA">
        <w:rPr>
          <w:u w:val="single"/>
        </w:rPr>
        <w:t>:</w:t>
      </w:r>
      <w:r w:rsidRPr="004A3EC6">
        <w:tab/>
      </w:r>
      <w:r>
        <w:t>To require the Contractor to develop</w:t>
      </w:r>
      <w:r w:rsidR="00BB7838">
        <w:t>, for Commonwealth Approval,</w:t>
      </w:r>
      <w:r>
        <w:t xml:space="preserve"> a </w:t>
      </w:r>
      <w:r w:rsidR="00C952A5">
        <w:t>FI&amp;T</w:t>
      </w:r>
      <w:r>
        <w:t xml:space="preserve"> Plan (FI&amp;TP)</w:t>
      </w:r>
      <w:r w:rsidR="00BB7838">
        <w:t xml:space="preserve"> </w:t>
      </w:r>
      <w:r>
        <w:t>and to conduct Verification in accordance with the Approved FI&amp;TP.</w:t>
      </w:r>
    </w:p>
    <w:p w14:paraId="6E361D7B" w14:textId="606F16A1" w:rsidR="004B37ED" w:rsidRDefault="00365A9F" w:rsidP="008D4FD1">
      <w:pPr>
        <w:pStyle w:val="GuideMarginHead-ASDEFCON"/>
      </w:pPr>
      <w:r w:rsidRPr="004A3EC6">
        <w:rPr>
          <w:u w:val="single"/>
        </w:rPr>
        <w:t>Guidance</w:t>
      </w:r>
      <w:r w:rsidRPr="008555AA">
        <w:rPr>
          <w:u w:val="single"/>
        </w:rPr>
        <w:t>:</w:t>
      </w:r>
      <w:r w:rsidRPr="004A3EC6">
        <w:tab/>
      </w:r>
      <w:r w:rsidR="008D4FD1">
        <w:t>FI&amp;T should be included in the draft SOW when the complexity of the Supplies</w:t>
      </w:r>
      <w:r w:rsidR="007A2469">
        <w:t xml:space="preserve">, or </w:t>
      </w:r>
      <w:r w:rsidR="004B37ED">
        <w:t xml:space="preserve">the </w:t>
      </w:r>
      <w:r w:rsidR="007A2469">
        <w:t>installation,</w:t>
      </w:r>
      <w:r w:rsidR="008D4FD1">
        <w:t xml:space="preserve"> require</w:t>
      </w:r>
      <w:r w:rsidR="007A2469">
        <w:t>s</w:t>
      </w:r>
      <w:r w:rsidR="008D4FD1">
        <w:t xml:space="preserve"> Verification </w:t>
      </w:r>
      <w:r w:rsidR="009F2A68">
        <w:t xml:space="preserve">activities to </w:t>
      </w:r>
      <w:r w:rsidR="00A6176D">
        <w:t>gain</w:t>
      </w:r>
      <w:r w:rsidR="009F2A68">
        <w:t xml:space="preserve"> assurance as </w:t>
      </w:r>
      <w:r w:rsidR="004B37ED">
        <w:t xml:space="preserve">to </w:t>
      </w:r>
      <w:r w:rsidR="009F2A68">
        <w:t>the suitability and</w:t>
      </w:r>
      <w:r w:rsidR="008D4FD1">
        <w:t xml:space="preserve"> Quality </w:t>
      </w:r>
      <w:r w:rsidR="009F2A68">
        <w:t>of the Supplies</w:t>
      </w:r>
      <w:r w:rsidR="00A6176D">
        <w:t>,</w:t>
      </w:r>
      <w:r w:rsidR="009F2A68" w:rsidRPr="009F2A68">
        <w:t xml:space="preserve"> </w:t>
      </w:r>
      <w:r w:rsidR="009F2A68">
        <w:t>before Acceptance.  As noted above,</w:t>
      </w:r>
      <w:r w:rsidR="008D4FD1">
        <w:t xml:space="preserve"> assur</w:t>
      </w:r>
      <w:r w:rsidR="009F2A68">
        <w:t>anc</w:t>
      </w:r>
      <w:r w:rsidR="008D4FD1">
        <w:t xml:space="preserve">e </w:t>
      </w:r>
      <w:r w:rsidR="009F2A68">
        <w:t xml:space="preserve">may be obtained </w:t>
      </w:r>
      <w:r w:rsidR="008D4FD1">
        <w:t>fully</w:t>
      </w:r>
      <w:r w:rsidR="0064058E">
        <w:t xml:space="preserve"> </w:t>
      </w:r>
      <w:r w:rsidR="009F2A68">
        <w:t xml:space="preserve">through </w:t>
      </w:r>
      <w:r w:rsidR="008D4FD1">
        <w:t>FI&amp;T</w:t>
      </w:r>
      <w:r w:rsidR="0080113A">
        <w:t>,</w:t>
      </w:r>
      <w:r w:rsidR="008D4FD1">
        <w:t xml:space="preserve"> </w:t>
      </w:r>
      <w:r w:rsidR="009F2A68">
        <w:t xml:space="preserve">or in combination with the Quality Management requirements in </w:t>
      </w:r>
      <w:r w:rsidR="004B37ED">
        <w:t xml:space="preserve">clause </w:t>
      </w:r>
      <w:r w:rsidR="00472EE1">
        <w:fldChar w:fldCharType="begin"/>
      </w:r>
      <w:r w:rsidR="00472EE1">
        <w:instrText xml:space="preserve"> REF _Ref131688775 \r \h </w:instrText>
      </w:r>
      <w:r w:rsidR="00472EE1">
        <w:fldChar w:fldCharType="separate"/>
      </w:r>
      <w:r w:rsidR="00675EDE">
        <w:t>7</w:t>
      </w:r>
      <w:r w:rsidR="00472EE1">
        <w:fldChar w:fldCharType="end"/>
      </w:r>
      <w:r w:rsidR="008D4FD1">
        <w:t xml:space="preserve">.  </w:t>
      </w:r>
    </w:p>
    <w:p w14:paraId="46662830" w14:textId="5485AB0F" w:rsidR="008D4FD1" w:rsidRDefault="008D4FD1" w:rsidP="0023364F">
      <w:pPr>
        <w:pStyle w:val="GuideText-ASDEFCON"/>
      </w:pPr>
      <w:r>
        <w:t xml:space="preserve">As for all Verification activities, FI&amp;T </w:t>
      </w:r>
      <w:r w:rsidR="009F2A68">
        <w:t>is</w:t>
      </w:r>
      <w:r>
        <w:t xml:space="preserve"> </w:t>
      </w:r>
      <w:r w:rsidR="0023364F">
        <w:t>undertaken to</w:t>
      </w:r>
      <w:r>
        <w:t xml:space="preserve"> </w:t>
      </w:r>
      <w:r w:rsidR="0023364F">
        <w:t>address</w:t>
      </w:r>
      <w:r>
        <w:t xml:space="preserve"> the risk </w:t>
      </w:r>
      <w:r w:rsidR="009F2A68">
        <w:t>that</w:t>
      </w:r>
      <w:r>
        <w:t xml:space="preserve"> Supplies </w:t>
      </w:r>
      <w:r w:rsidR="009F2A68">
        <w:t>may</w:t>
      </w:r>
      <w:r>
        <w:t xml:space="preserve"> not meet the requirements of the Contract</w:t>
      </w:r>
      <w:r w:rsidR="00396A8F">
        <w:t>,</w:t>
      </w:r>
      <w:r w:rsidR="00A6176D">
        <w:t xml:space="preserve"> and</w:t>
      </w:r>
      <w:r w:rsidR="0023364F">
        <w:t xml:space="preserve"> performing</w:t>
      </w:r>
      <w:r w:rsidR="00A6176D">
        <w:t xml:space="preserve"> FI&amp;T will confirm suitability or the extent to which the Supplies fall short of expectations</w:t>
      </w:r>
      <w:r>
        <w:t xml:space="preserve">.  For example, it would be </w:t>
      </w:r>
      <w:r w:rsidR="007400B5">
        <w:t xml:space="preserve">unusual </w:t>
      </w:r>
      <w:r>
        <w:t xml:space="preserve">to conduct FI&amp;T of </w:t>
      </w:r>
      <w:r w:rsidR="00C45FA6">
        <w:t>C</w:t>
      </w:r>
      <w:r>
        <w:t>ommercial</w:t>
      </w:r>
      <w:r w:rsidR="00C45FA6">
        <w:t xml:space="preserve"> O</w:t>
      </w:r>
      <w:r>
        <w:t>ff-</w:t>
      </w:r>
      <w:r w:rsidR="00C45FA6">
        <w:t>T</w:t>
      </w:r>
      <w:r>
        <w:t>he-</w:t>
      </w:r>
      <w:r w:rsidR="00C45FA6">
        <w:t>S</w:t>
      </w:r>
      <w:r>
        <w:t xml:space="preserve">helf electronic equipment </w:t>
      </w:r>
      <w:r w:rsidR="0023364F">
        <w:t>such as a</w:t>
      </w:r>
      <w:r>
        <w:t xml:space="preserve"> computer</w:t>
      </w:r>
      <w:r w:rsidR="0023364F">
        <w:t xml:space="preserve"> or a monitor, or additional quantities of spares for a system that was procured under a previous contract</w:t>
      </w:r>
      <w:r w:rsidR="00396A8F">
        <w:t xml:space="preserve"> (and Accepted Supplies are covered by </w:t>
      </w:r>
      <w:r w:rsidR="00523D70">
        <w:t xml:space="preserve">the </w:t>
      </w:r>
      <w:r w:rsidR="00396A8F">
        <w:t>Defect provisions in the COC)</w:t>
      </w:r>
      <w:r>
        <w:t>.</w:t>
      </w:r>
    </w:p>
    <w:p w14:paraId="63825F2E" w14:textId="11A291EE" w:rsidR="007A2469" w:rsidRDefault="007A2469" w:rsidP="007A2469">
      <w:pPr>
        <w:pStyle w:val="GuideText-ASDEFCON"/>
      </w:pPr>
      <w:r>
        <w:t xml:space="preserve">The Contractor uses the FI&amp;TP to document the </w:t>
      </w:r>
      <w:r w:rsidR="007400B5">
        <w:t xml:space="preserve">planning </w:t>
      </w:r>
      <w:r>
        <w:t xml:space="preserve">arrangements for </w:t>
      </w:r>
      <w:r w:rsidR="007400B5">
        <w:t xml:space="preserve">the </w:t>
      </w:r>
      <w:r w:rsidR="00A6176D">
        <w:t xml:space="preserve">FI&amp;T activities, </w:t>
      </w:r>
      <w:r w:rsidR="007400B5">
        <w:t>to</w:t>
      </w:r>
      <w:r>
        <w:t xml:space="preserve"> Verif</w:t>
      </w:r>
      <w:r w:rsidR="007400B5">
        <w:t>y</w:t>
      </w:r>
      <w:r>
        <w:t xml:space="preserve"> </w:t>
      </w:r>
      <w:r w:rsidR="007400B5">
        <w:t>that</w:t>
      </w:r>
      <w:r>
        <w:t xml:space="preserve"> the Supplies satisfy the requirements of the Contract</w:t>
      </w:r>
      <w:r w:rsidR="00A6176D">
        <w:t>,</w:t>
      </w:r>
      <w:r>
        <w:t xml:space="preserve"> including the Specifications at SOW Annex A.</w:t>
      </w:r>
    </w:p>
    <w:p w14:paraId="36325559" w14:textId="1668E86A" w:rsidR="007A2469" w:rsidRPr="004A3EC6" w:rsidRDefault="007A2469" w:rsidP="007A2469">
      <w:pPr>
        <w:pStyle w:val="GuideText-ASDEFCON"/>
      </w:pPr>
      <w:r>
        <w:t>The Commonwealth uses the FI&amp;TP to</w:t>
      </w:r>
      <w:r w:rsidR="001630CF">
        <w:t xml:space="preserve"> </w:t>
      </w:r>
      <w:r w:rsidR="00F62BCE">
        <w:t>determine</w:t>
      </w:r>
      <w:r>
        <w:t xml:space="preserve"> </w:t>
      </w:r>
      <w:r w:rsidR="007400B5">
        <w:t xml:space="preserve">if </w:t>
      </w:r>
      <w:r>
        <w:t xml:space="preserve">the FI&amp;T activities will be adequate to </w:t>
      </w:r>
      <w:r w:rsidR="00523D70">
        <w:t xml:space="preserve">provide assurances of </w:t>
      </w:r>
      <w:r>
        <w:t xml:space="preserve">the </w:t>
      </w:r>
      <w:r w:rsidR="00523D70">
        <w:t xml:space="preserve">conformance and </w:t>
      </w:r>
      <w:r>
        <w:t>quality of the Supplies</w:t>
      </w:r>
      <w:r w:rsidR="001630CF">
        <w:t>,</w:t>
      </w:r>
      <w:r>
        <w:t xml:space="preserve"> and</w:t>
      </w:r>
      <w:r w:rsidR="001630CF">
        <w:t xml:space="preserve"> to </w:t>
      </w:r>
      <w:r w:rsidR="00E76648">
        <w:t xml:space="preserve">plan </w:t>
      </w:r>
      <w:r>
        <w:t xml:space="preserve">and prepare for </w:t>
      </w:r>
      <w:r w:rsidR="00F62BCE">
        <w:t xml:space="preserve">any </w:t>
      </w:r>
      <w:r>
        <w:t xml:space="preserve">Commonwealth involvement in </w:t>
      </w:r>
      <w:r w:rsidR="00F62BCE">
        <w:t xml:space="preserve">the </w:t>
      </w:r>
      <w:r>
        <w:t>FI&amp;T activities</w:t>
      </w:r>
      <w:r w:rsidR="007400B5">
        <w:t xml:space="preserve"> (eg, </w:t>
      </w:r>
      <w:r w:rsidR="00523D70">
        <w:t xml:space="preserve">Defence </w:t>
      </w:r>
      <w:r w:rsidR="007400B5">
        <w:t>user participation)</w:t>
      </w:r>
      <w:r>
        <w:t>.</w:t>
      </w:r>
    </w:p>
    <w:p w14:paraId="70B995C3" w14:textId="51A8F6DC" w:rsidR="00A475BD" w:rsidRDefault="008D4FD1" w:rsidP="008D4FD1">
      <w:pPr>
        <w:pStyle w:val="GuideText-ASDEFCON"/>
      </w:pPr>
      <w:r>
        <w:lastRenderedPageBreak/>
        <w:t xml:space="preserve">If </w:t>
      </w:r>
      <w:r w:rsidR="002208AE">
        <w:t>FI&amp;T is required</w:t>
      </w:r>
      <w:r>
        <w:t>, t</w:t>
      </w:r>
      <w:r w:rsidR="00365A9F">
        <w:t xml:space="preserve">enderers </w:t>
      </w:r>
      <w:r w:rsidR="007400B5">
        <w:t>may</w:t>
      </w:r>
      <w:r w:rsidR="00F62BCE">
        <w:t xml:space="preserve"> be asked to </w:t>
      </w:r>
      <w:r w:rsidR="00365A9F">
        <w:t xml:space="preserve">provide </w:t>
      </w:r>
      <w:r w:rsidR="00F62BCE">
        <w:t>a draft</w:t>
      </w:r>
      <w:r w:rsidR="00BB7838">
        <w:t xml:space="preserve"> FI&amp;TP</w:t>
      </w:r>
      <w:r w:rsidR="00F62BCE">
        <w:t xml:space="preserve">, comprising a draft of the general </w:t>
      </w:r>
      <w:r w:rsidR="00523D70">
        <w:t xml:space="preserve">section </w:t>
      </w:r>
      <w:r w:rsidR="00F62BCE">
        <w:t xml:space="preserve">and </w:t>
      </w:r>
      <w:r w:rsidR="00523D70">
        <w:t xml:space="preserve">a summary of the </w:t>
      </w:r>
      <w:r w:rsidR="00F62BCE">
        <w:t>procedures sections of the FI&amp;TP,</w:t>
      </w:r>
      <w:r w:rsidR="00BB7838">
        <w:t xml:space="preserve"> in accordance with </w:t>
      </w:r>
      <w:r w:rsidR="00F62BCE">
        <w:t>DID-V&amp;V-MGT-FI&amp;TP and</w:t>
      </w:r>
      <w:r w:rsidR="00523D70">
        <w:t xml:space="preserve"> subject to any tailoring of</w:t>
      </w:r>
      <w:r w:rsidR="00BB7838">
        <w:t xml:space="preserve"> Annex D to Attachment A of the COT.  The draft plan will be considered during tender evaluation and may be </w:t>
      </w:r>
      <w:r w:rsidR="00F62BCE">
        <w:t xml:space="preserve">updated </w:t>
      </w:r>
      <w:r w:rsidR="00BB7838">
        <w:t>during negotiations</w:t>
      </w:r>
      <w:r w:rsidR="00BA7AE5">
        <w:t xml:space="preserve">.  </w:t>
      </w:r>
      <w:r w:rsidR="002208AE">
        <w:t xml:space="preserve">Clause </w:t>
      </w:r>
      <w:r w:rsidR="002208AE">
        <w:fldChar w:fldCharType="begin"/>
      </w:r>
      <w:r w:rsidR="002208AE">
        <w:instrText xml:space="preserve"> REF _Ref65863484 \r \h </w:instrText>
      </w:r>
      <w:r w:rsidR="002208AE">
        <w:fldChar w:fldCharType="separate"/>
      </w:r>
      <w:r w:rsidR="00675EDE">
        <w:t>6.1</w:t>
      </w:r>
      <w:r w:rsidR="002208AE">
        <w:fldChar w:fldCharType="end"/>
      </w:r>
      <w:r w:rsidR="002208AE">
        <w:t xml:space="preserve"> requires the FI&amp;TP to be updated and submitted for Approval under the Contract</w:t>
      </w:r>
      <w:r w:rsidR="00460F21">
        <w:t>,</w:t>
      </w:r>
      <w:r w:rsidR="002208AE">
        <w:t xml:space="preserve"> and clause </w:t>
      </w:r>
      <w:r w:rsidR="005B23AF">
        <w:fldChar w:fldCharType="begin"/>
      </w:r>
      <w:r w:rsidR="005B23AF">
        <w:instrText xml:space="preserve"> REF _Ref65863484 \r \h </w:instrText>
      </w:r>
      <w:r w:rsidR="005B23AF">
        <w:fldChar w:fldCharType="separate"/>
      </w:r>
      <w:r w:rsidR="00675EDE">
        <w:t>6.1</w:t>
      </w:r>
      <w:r w:rsidR="005B23AF">
        <w:fldChar w:fldCharType="end"/>
      </w:r>
      <w:r w:rsidR="00BB7838">
        <w:t xml:space="preserve">.2 should be </w:t>
      </w:r>
      <w:r w:rsidR="002208AE">
        <w:t xml:space="preserve">amended </w:t>
      </w:r>
      <w:r w:rsidR="00BB7838">
        <w:t>to include the</w:t>
      </w:r>
      <w:r w:rsidR="002208AE">
        <w:t xml:space="preserve"> delivery</w:t>
      </w:r>
      <w:r w:rsidR="00BB7838">
        <w:t xml:space="preserve"> date.</w:t>
      </w:r>
    </w:p>
    <w:p w14:paraId="582099B8" w14:textId="5A133348" w:rsidR="00BB7838" w:rsidRDefault="00A475BD" w:rsidP="008D4FD1">
      <w:pPr>
        <w:pStyle w:val="GuideText-ASDEFCON"/>
      </w:pPr>
      <w:r>
        <w:t xml:space="preserve">If a draft FI&amp;TP was not requested in the tender, but is required under the Contract, drafters should remove the word ‘further’ from clause </w:t>
      </w:r>
      <w:r>
        <w:fldChar w:fldCharType="begin"/>
      </w:r>
      <w:r>
        <w:instrText xml:space="preserve"> REF _Ref65863484 \r \h </w:instrText>
      </w:r>
      <w:r>
        <w:fldChar w:fldCharType="separate"/>
      </w:r>
      <w:r w:rsidR="00675EDE">
        <w:t>6.1</w:t>
      </w:r>
      <w:r>
        <w:fldChar w:fldCharType="end"/>
      </w:r>
      <w:r>
        <w:t>.2.</w:t>
      </w:r>
    </w:p>
    <w:p w14:paraId="75B61157" w14:textId="32993BF1" w:rsidR="001F4F01" w:rsidRDefault="001F4F01" w:rsidP="008D4FD1">
      <w:pPr>
        <w:pStyle w:val="GuideText-ASDEFCON"/>
      </w:pPr>
      <w:r>
        <w:t>DID-V&amp;V-MGT-FI&amp;TP describes the FI&amp;TP requirements</w:t>
      </w:r>
      <w:r w:rsidR="002208AE">
        <w:t>.  It</w:t>
      </w:r>
      <w:r>
        <w:t xml:space="preserve"> does not require tailoring.  </w:t>
      </w:r>
      <w:r w:rsidR="002208AE">
        <w:t xml:space="preserve">The </w:t>
      </w:r>
      <w:r w:rsidR="00992C58">
        <w:t xml:space="preserve">FI&amp;TP </w:t>
      </w:r>
      <w:r w:rsidR="00F37A38">
        <w:t xml:space="preserve">is to </w:t>
      </w:r>
      <w:r w:rsidR="002208AE">
        <w:t xml:space="preserve">include a </w:t>
      </w:r>
      <w:r w:rsidR="00992C58">
        <w:t>descri</w:t>
      </w:r>
      <w:r w:rsidR="002208AE">
        <w:t>ption of</w:t>
      </w:r>
      <w:r w:rsidR="00992C58">
        <w:t xml:space="preserve"> the FI&amp;T Procedures </w:t>
      </w:r>
      <w:r w:rsidR="00F37A38">
        <w:t>to</w:t>
      </w:r>
      <w:r w:rsidR="00992C58">
        <w:t xml:space="preserve"> be used to Verify each of the Supplies.  For example, installation drawing</w:t>
      </w:r>
      <w:r w:rsidR="00F37A38">
        <w:t>s</w:t>
      </w:r>
      <w:r w:rsidR="00992C58">
        <w:t xml:space="preserve"> may be inspected and checked against the physical installation; or </w:t>
      </w:r>
      <w:r w:rsidR="00F37A38">
        <w:t xml:space="preserve">a </w:t>
      </w:r>
      <w:r w:rsidR="00992C58">
        <w:t xml:space="preserve">pump may be tested for flow rates under specified conditions.  </w:t>
      </w:r>
      <w:r w:rsidR="00460F21">
        <w:t xml:space="preserve">Test procedures are defined in step-by-step, to ensure that test activities are repeatable, if required.  </w:t>
      </w:r>
      <w:r w:rsidR="00992C58">
        <w:t>The specification at Annex A may include FI&amp;T specification</w:t>
      </w:r>
      <w:r w:rsidR="009E2175">
        <w:t xml:space="preserve"> requirement</w:t>
      </w:r>
      <w:r w:rsidR="00992C58">
        <w:t>s.</w:t>
      </w:r>
    </w:p>
    <w:p w14:paraId="64C42D37" w14:textId="6BFBFE1E" w:rsidR="00BB7838" w:rsidRDefault="00BB7838" w:rsidP="00BB7838">
      <w:pPr>
        <w:pStyle w:val="GuideText-ASDEFCON"/>
      </w:pPr>
      <w:r>
        <w:t xml:space="preserve">Clause </w:t>
      </w:r>
      <w:r w:rsidR="005B23AF">
        <w:fldChar w:fldCharType="begin"/>
      </w:r>
      <w:r w:rsidR="005B23AF">
        <w:instrText xml:space="preserve"> REF _Ref65863484 \r \h </w:instrText>
      </w:r>
      <w:r w:rsidR="005B23AF">
        <w:fldChar w:fldCharType="separate"/>
      </w:r>
      <w:r w:rsidR="00675EDE">
        <w:t>6.1</w:t>
      </w:r>
      <w:r w:rsidR="005B23AF">
        <w:fldChar w:fldCharType="end"/>
      </w:r>
      <w:r>
        <w:t xml:space="preserve">.3 creates the obligation on the Contractor to </w:t>
      </w:r>
      <w:r w:rsidR="00F37A38">
        <w:t>apply</w:t>
      </w:r>
      <w:r>
        <w:t xml:space="preserve"> the Approved FI&amp;TP.  Clause </w:t>
      </w:r>
      <w:r w:rsidR="005B23AF">
        <w:fldChar w:fldCharType="begin"/>
      </w:r>
      <w:r w:rsidR="005B23AF">
        <w:instrText xml:space="preserve"> REF _Ref65863484 \r \h </w:instrText>
      </w:r>
      <w:r w:rsidR="005B23AF">
        <w:fldChar w:fldCharType="separate"/>
      </w:r>
      <w:r w:rsidR="00675EDE">
        <w:t>6.1</w:t>
      </w:r>
      <w:r w:rsidR="005B23AF">
        <w:fldChar w:fldCharType="end"/>
      </w:r>
      <w:r>
        <w:t>.4 requires the Contractor to review and if necessary update the FI&amp;TP for Commonwealth Approval</w:t>
      </w:r>
      <w:r w:rsidR="009E2175">
        <w:t>,</w:t>
      </w:r>
      <w:r>
        <w:t xml:space="preserve"> prior to the conduct of </w:t>
      </w:r>
      <w:r w:rsidR="00F37A38">
        <w:t>FI&amp;T activities</w:t>
      </w:r>
      <w:r>
        <w:t xml:space="preserve">.  This </w:t>
      </w:r>
      <w:r w:rsidR="00F37A38">
        <w:t xml:space="preserve">is </w:t>
      </w:r>
      <w:r>
        <w:t xml:space="preserve">especially useful </w:t>
      </w:r>
      <w:r w:rsidR="00F37A38">
        <w:t>in longer</w:t>
      </w:r>
      <w:r>
        <w:t xml:space="preserve"> Contract</w:t>
      </w:r>
      <w:r w:rsidR="00F37A38">
        <w:t>s</w:t>
      </w:r>
      <w:r>
        <w:t xml:space="preserve"> and/or </w:t>
      </w:r>
      <w:r w:rsidR="009E2175">
        <w:t xml:space="preserve">if </w:t>
      </w:r>
      <w:r>
        <w:t>detail</w:t>
      </w:r>
      <w:r w:rsidR="00F37A38">
        <w:t>s for each installation need to be updated</w:t>
      </w:r>
      <w:r>
        <w:t>.</w:t>
      </w:r>
    </w:p>
    <w:p w14:paraId="55078580" w14:textId="35708A42" w:rsidR="00BB7838" w:rsidRDefault="00BB7838" w:rsidP="00BB7838">
      <w:pPr>
        <w:pStyle w:val="GuideText-ASDEFCON"/>
      </w:pPr>
      <w:r>
        <w:t xml:space="preserve">Clauses </w:t>
      </w:r>
      <w:r w:rsidR="005B23AF">
        <w:fldChar w:fldCharType="begin"/>
      </w:r>
      <w:r w:rsidR="005B23AF">
        <w:instrText xml:space="preserve"> REF _Ref65863484 \r \h </w:instrText>
      </w:r>
      <w:r w:rsidR="005B23AF">
        <w:fldChar w:fldCharType="separate"/>
      </w:r>
      <w:r w:rsidR="00675EDE">
        <w:t>6.1</w:t>
      </w:r>
      <w:r w:rsidR="005B23AF">
        <w:fldChar w:fldCharType="end"/>
      </w:r>
      <w:r>
        <w:t xml:space="preserve">.5 to </w:t>
      </w:r>
      <w:r w:rsidR="005B23AF">
        <w:fldChar w:fldCharType="begin"/>
      </w:r>
      <w:r w:rsidR="005B23AF">
        <w:instrText xml:space="preserve"> REF _Ref65863484 \r \h </w:instrText>
      </w:r>
      <w:r w:rsidR="005B23AF">
        <w:fldChar w:fldCharType="separate"/>
      </w:r>
      <w:r w:rsidR="00675EDE">
        <w:t>6.1</w:t>
      </w:r>
      <w:r w:rsidR="005B23AF">
        <w:fldChar w:fldCharType="end"/>
      </w:r>
      <w:r>
        <w:t xml:space="preserve">.8 </w:t>
      </w:r>
      <w:r w:rsidR="009E2175">
        <w:t xml:space="preserve">require </w:t>
      </w:r>
      <w:r>
        <w:t>the Contractor to invite the Commonwealth Representative to witness all FI&amp;T activities</w:t>
      </w:r>
      <w:r w:rsidR="00F37A38">
        <w:t>,</w:t>
      </w:r>
      <w:r>
        <w:t xml:space="preserve"> and not </w:t>
      </w:r>
      <w:r w:rsidR="009E2175">
        <w:t xml:space="preserve">to </w:t>
      </w:r>
      <w:r>
        <w:t>conduct the FI&amp;T activities unless the Commonwealth witness attends</w:t>
      </w:r>
      <w:r w:rsidR="00F37A38">
        <w:t>, unless otherwise agreed in writing by the Commonwealth Representative</w:t>
      </w:r>
      <w:r>
        <w:t>.  These clauses do not require tailoring.</w:t>
      </w:r>
      <w:r w:rsidR="00F37A38">
        <w:t xml:space="preserve">  </w:t>
      </w:r>
    </w:p>
    <w:p w14:paraId="418F5594" w14:textId="771ECD3C" w:rsidR="00BB7838" w:rsidRDefault="00BB7838" w:rsidP="00BB7838">
      <w:pPr>
        <w:pStyle w:val="GuideText-ASDEFCON"/>
      </w:pPr>
      <w:r>
        <w:t xml:space="preserve">Clauses </w:t>
      </w:r>
      <w:r w:rsidR="005B23AF">
        <w:fldChar w:fldCharType="begin"/>
      </w:r>
      <w:r w:rsidR="005B23AF">
        <w:instrText xml:space="preserve"> REF _Ref65863484 \r \h </w:instrText>
      </w:r>
      <w:r w:rsidR="005B23AF">
        <w:fldChar w:fldCharType="separate"/>
      </w:r>
      <w:r w:rsidR="00675EDE">
        <w:t>6.1</w:t>
      </w:r>
      <w:r w:rsidR="005B23AF">
        <w:fldChar w:fldCharType="end"/>
      </w:r>
      <w:r>
        <w:t xml:space="preserve">.9 and </w:t>
      </w:r>
      <w:r w:rsidR="005B23AF">
        <w:fldChar w:fldCharType="begin"/>
      </w:r>
      <w:r w:rsidR="005B23AF">
        <w:instrText xml:space="preserve"> REF _Ref65863484 \r \h </w:instrText>
      </w:r>
      <w:r w:rsidR="005B23AF">
        <w:fldChar w:fldCharType="separate"/>
      </w:r>
      <w:r w:rsidR="00675EDE">
        <w:t>6.1</w:t>
      </w:r>
      <w:r w:rsidR="005B23AF">
        <w:fldChar w:fldCharType="end"/>
      </w:r>
      <w:r>
        <w:t>.10 require the Contractor to prepare and deliver a FI&amp;T Report after each FI&amp;T activity</w:t>
      </w:r>
      <w:r w:rsidR="00B76C34">
        <w:t>,</w:t>
      </w:r>
      <w:r>
        <w:t xml:space="preserve"> </w:t>
      </w:r>
      <w:r w:rsidR="00F37A38">
        <w:t>for Commonwealth Approval</w:t>
      </w:r>
      <w:r w:rsidR="00B76C34">
        <w:t>.</w:t>
      </w:r>
      <w:r w:rsidR="00F37A38">
        <w:t xml:space="preserve"> </w:t>
      </w:r>
      <w:r w:rsidR="00B76C34">
        <w:t xml:space="preserve"> Reports are prepared </w:t>
      </w:r>
      <w:r>
        <w:t>in accordance with the Approved FI&amp;TP.</w:t>
      </w:r>
      <w:r w:rsidR="00B76C34">
        <w:t xml:space="preserve"> </w:t>
      </w:r>
      <w:r>
        <w:t xml:space="preserve"> These clauses do not require tailoring.</w:t>
      </w:r>
    </w:p>
    <w:p w14:paraId="32D2F7AB" w14:textId="0266B5A9" w:rsidR="00BB7838" w:rsidRDefault="00BB7838" w:rsidP="00BB7838">
      <w:pPr>
        <w:pStyle w:val="GuideText-ASDEFCON"/>
      </w:pPr>
      <w:r>
        <w:t xml:space="preserve">Clause </w:t>
      </w:r>
      <w:r w:rsidR="005B23AF">
        <w:fldChar w:fldCharType="begin"/>
      </w:r>
      <w:r w:rsidR="005B23AF">
        <w:instrText xml:space="preserve"> REF _Ref65863484 \r \h </w:instrText>
      </w:r>
      <w:r w:rsidR="005B23AF">
        <w:fldChar w:fldCharType="separate"/>
      </w:r>
      <w:r w:rsidR="00675EDE">
        <w:t>6.1</w:t>
      </w:r>
      <w:r w:rsidR="005B23AF">
        <w:fldChar w:fldCharType="end"/>
      </w:r>
      <w:r>
        <w:t xml:space="preserve">.11 requires the Contractor to apply sampling procedures in accordance with an agreed sampling standard.  </w:t>
      </w:r>
      <w:r w:rsidR="00B76C34">
        <w:t xml:space="preserve">Two suitable standards are included in the clause; however, </w:t>
      </w:r>
      <w:r>
        <w:t>If the Contractor proposes an alternative st</w:t>
      </w:r>
      <w:r w:rsidR="000D7D67">
        <w:t xml:space="preserve">andard </w:t>
      </w:r>
      <w:r w:rsidR="00B76C34">
        <w:t xml:space="preserve">the Commonwealth Representative should seek </w:t>
      </w:r>
      <w:r>
        <w:t xml:space="preserve">advice </w:t>
      </w:r>
      <w:r w:rsidR="00640F68">
        <w:t>from subject matter experts</w:t>
      </w:r>
      <w:r w:rsidR="00B76C34">
        <w:t xml:space="preserve"> before</w:t>
      </w:r>
      <w:r>
        <w:t xml:space="preserve"> agreement</w:t>
      </w:r>
      <w:r w:rsidR="00BA7AE5">
        <w:t xml:space="preserve">.  </w:t>
      </w:r>
      <w:r>
        <w:t>Agreement would be via Approval of the FI&amp;TP</w:t>
      </w:r>
      <w:r w:rsidR="00B76C34">
        <w:t>,</w:t>
      </w:r>
      <w:r>
        <w:t xml:space="preserve"> which would describe how sampling is conducted </w:t>
      </w:r>
      <w:r w:rsidR="00483C9A">
        <w:t>using</w:t>
      </w:r>
      <w:r>
        <w:t xml:space="preserve"> the </w:t>
      </w:r>
      <w:r w:rsidR="00B76C34">
        <w:t xml:space="preserve">alternate </w:t>
      </w:r>
      <w:r>
        <w:t xml:space="preserve">standard.  Clause </w:t>
      </w:r>
      <w:r w:rsidR="005B23AF">
        <w:fldChar w:fldCharType="begin"/>
      </w:r>
      <w:r w:rsidR="005B23AF">
        <w:instrText xml:space="preserve"> REF _Ref65863484 \r \h </w:instrText>
      </w:r>
      <w:r w:rsidR="005B23AF">
        <w:fldChar w:fldCharType="separate"/>
      </w:r>
      <w:r w:rsidR="00675EDE">
        <w:t>6.1</w:t>
      </w:r>
      <w:r w:rsidR="005B23AF">
        <w:fldChar w:fldCharType="end"/>
      </w:r>
      <w:r>
        <w:t>.11 need not be tailored, even if a separate sampling standard is agreed.</w:t>
      </w:r>
      <w:r w:rsidR="004E2E6F">
        <w:t xml:space="preserve">  If sampling is not applicable, as there is only one item being supplied or all items will be tested, clause </w:t>
      </w:r>
      <w:r w:rsidR="004E2E6F">
        <w:fldChar w:fldCharType="begin"/>
      </w:r>
      <w:r w:rsidR="004E2E6F">
        <w:instrText xml:space="preserve"> REF _Ref65863484 \r \h </w:instrText>
      </w:r>
      <w:r w:rsidR="004E2E6F">
        <w:fldChar w:fldCharType="separate"/>
      </w:r>
      <w:r w:rsidR="00675EDE">
        <w:t>6.1</w:t>
      </w:r>
      <w:r w:rsidR="004E2E6F">
        <w:fldChar w:fldCharType="end"/>
      </w:r>
      <w:r w:rsidR="004E2E6F">
        <w:t>.11 may be deleted.</w:t>
      </w:r>
    </w:p>
    <w:p w14:paraId="627419FC" w14:textId="241130A1" w:rsidR="00BB7838" w:rsidRDefault="00BB7838" w:rsidP="00BB7838">
      <w:pPr>
        <w:pStyle w:val="GuideText-ASDEFCON"/>
      </w:pPr>
      <w:r>
        <w:t xml:space="preserve">The optional clause </w:t>
      </w:r>
      <w:r w:rsidR="005B23AF">
        <w:fldChar w:fldCharType="begin"/>
      </w:r>
      <w:r w:rsidR="005B23AF">
        <w:instrText xml:space="preserve"> REF _Ref65863484 \r \h </w:instrText>
      </w:r>
      <w:r w:rsidR="005B23AF">
        <w:fldChar w:fldCharType="separate"/>
      </w:r>
      <w:r w:rsidR="00675EDE">
        <w:t>6.1</w:t>
      </w:r>
      <w:r w:rsidR="005B23AF">
        <w:fldChar w:fldCharType="end"/>
      </w:r>
      <w:r>
        <w:t xml:space="preserve">.12 should be included if any </w:t>
      </w:r>
      <w:r w:rsidR="003356D6">
        <w:t xml:space="preserve">calibrated </w:t>
      </w:r>
      <w:r>
        <w:t xml:space="preserve">test equipment is </w:t>
      </w:r>
      <w:r w:rsidR="003356D6">
        <w:t xml:space="preserve">required </w:t>
      </w:r>
      <w:r>
        <w:t>to be used</w:t>
      </w:r>
      <w:r w:rsidR="004E2E6F">
        <w:t xml:space="preserve"> to perform testing</w:t>
      </w:r>
      <w:r>
        <w:t>.</w:t>
      </w:r>
    </w:p>
    <w:p w14:paraId="1B15C199" w14:textId="3B9D4C3E" w:rsidR="00BB7838" w:rsidRDefault="00BB7838" w:rsidP="004631D7">
      <w:pPr>
        <w:pStyle w:val="GuideText-ASDEFCON"/>
      </w:pPr>
      <w:r>
        <w:t xml:space="preserve">Drafters should include clause </w:t>
      </w:r>
      <w:r w:rsidR="005B23AF">
        <w:fldChar w:fldCharType="begin"/>
      </w:r>
      <w:r w:rsidR="005B23AF">
        <w:instrText xml:space="preserve"> REF _Ref65863484 \r \h </w:instrText>
      </w:r>
      <w:r w:rsidR="005B23AF">
        <w:fldChar w:fldCharType="separate"/>
      </w:r>
      <w:r w:rsidR="00675EDE">
        <w:t>6.1</w:t>
      </w:r>
      <w:r w:rsidR="005B23AF">
        <w:fldChar w:fldCharType="end"/>
      </w:r>
      <w:r>
        <w:t xml:space="preserve"> </w:t>
      </w:r>
      <w:r w:rsidR="00CD626C">
        <w:t xml:space="preserve">when FI&amp;T is to be included for assurance purposes </w:t>
      </w:r>
      <w:r w:rsidR="00483C9A">
        <w:t>(</w:t>
      </w:r>
      <w:r w:rsidR="003356D6">
        <w:t xml:space="preserve">and </w:t>
      </w:r>
      <w:r w:rsidR="00483C9A">
        <w:t>when</w:t>
      </w:r>
      <w:r>
        <w:t xml:space="preserve"> option 2 or 3 is selected in clause </w:t>
      </w:r>
      <w:r w:rsidR="00472EE1">
        <w:fldChar w:fldCharType="begin"/>
      </w:r>
      <w:r w:rsidR="00472EE1">
        <w:instrText xml:space="preserve"> REF _Ref131688775 \r \h </w:instrText>
      </w:r>
      <w:r w:rsidR="00472EE1">
        <w:fldChar w:fldCharType="separate"/>
      </w:r>
      <w:r w:rsidR="00675EDE">
        <w:t>7</w:t>
      </w:r>
      <w:r w:rsidR="00472EE1">
        <w:fldChar w:fldCharType="end"/>
      </w:r>
      <w:r w:rsidR="00483C9A">
        <w:t>)</w:t>
      </w:r>
      <w:r>
        <w:t xml:space="preserve">.  Drafters should tailor clauses </w:t>
      </w:r>
      <w:r w:rsidR="005B23AF">
        <w:fldChar w:fldCharType="begin"/>
      </w:r>
      <w:r w:rsidR="005B23AF">
        <w:instrText xml:space="preserve"> REF _Ref65863484 \r \h </w:instrText>
      </w:r>
      <w:r w:rsidR="005B23AF">
        <w:fldChar w:fldCharType="separate"/>
      </w:r>
      <w:r w:rsidR="00675EDE">
        <w:t>6.1</w:t>
      </w:r>
      <w:r w:rsidR="005B23AF">
        <w:fldChar w:fldCharType="end"/>
      </w:r>
      <w:r>
        <w:t xml:space="preserve">.2 and </w:t>
      </w:r>
      <w:r w:rsidR="005B23AF">
        <w:fldChar w:fldCharType="begin"/>
      </w:r>
      <w:r w:rsidR="005B23AF">
        <w:instrText xml:space="preserve"> REF _Ref65863484 \r \h </w:instrText>
      </w:r>
      <w:r w:rsidR="005B23AF">
        <w:fldChar w:fldCharType="separate"/>
      </w:r>
      <w:r w:rsidR="00675EDE">
        <w:t>6.1</w:t>
      </w:r>
      <w:r w:rsidR="005B23AF">
        <w:fldChar w:fldCharType="end"/>
      </w:r>
      <w:r>
        <w:t>.4 as required</w:t>
      </w:r>
      <w:r w:rsidR="007723DC">
        <w:t>, and</w:t>
      </w:r>
      <w:r>
        <w:t xml:space="preserve"> include </w:t>
      </w:r>
      <w:r w:rsidR="00C13953">
        <w:t xml:space="preserve">optional </w:t>
      </w:r>
      <w:r>
        <w:t>clause</w:t>
      </w:r>
      <w:r w:rsidR="004E2E6F">
        <w:t xml:space="preserve">s </w:t>
      </w:r>
      <w:r w:rsidR="004E2E6F">
        <w:fldChar w:fldCharType="begin"/>
      </w:r>
      <w:r w:rsidR="004E2E6F">
        <w:instrText xml:space="preserve"> REF _Ref65863484 \r \h </w:instrText>
      </w:r>
      <w:r w:rsidR="004E2E6F">
        <w:fldChar w:fldCharType="separate"/>
      </w:r>
      <w:r w:rsidR="00675EDE">
        <w:t>6.1</w:t>
      </w:r>
      <w:r w:rsidR="004E2E6F">
        <w:fldChar w:fldCharType="end"/>
      </w:r>
      <w:r w:rsidR="004E2E6F">
        <w:t>.11 and</w:t>
      </w:r>
      <w:r>
        <w:t xml:space="preserve"> </w:t>
      </w:r>
      <w:r w:rsidR="005B23AF">
        <w:fldChar w:fldCharType="begin"/>
      </w:r>
      <w:r w:rsidR="005B23AF">
        <w:instrText xml:space="preserve"> REF _Ref65863484 \r \h </w:instrText>
      </w:r>
      <w:r w:rsidR="005B23AF">
        <w:fldChar w:fldCharType="separate"/>
      </w:r>
      <w:r w:rsidR="00675EDE">
        <w:t>6.1</w:t>
      </w:r>
      <w:r w:rsidR="005B23AF">
        <w:fldChar w:fldCharType="end"/>
      </w:r>
      <w:r>
        <w:t xml:space="preserve">.12 </w:t>
      </w:r>
      <w:r w:rsidR="004E2E6F">
        <w:t>when applicable</w:t>
      </w:r>
      <w:r>
        <w:t>.</w:t>
      </w:r>
    </w:p>
    <w:p w14:paraId="54AACCE0" w14:textId="25565FAF" w:rsidR="00C13953" w:rsidRDefault="00BB7838" w:rsidP="00BB7838">
      <w:pPr>
        <w:pStyle w:val="GuideMarginHead-ASDEFCON"/>
      </w:pPr>
      <w:r w:rsidRPr="00743309">
        <w:rPr>
          <w:u w:val="single"/>
        </w:rPr>
        <w:t>Related Clauses</w:t>
      </w:r>
      <w:r w:rsidRPr="008555AA">
        <w:rPr>
          <w:u w:val="single"/>
        </w:rPr>
        <w:t>:</w:t>
      </w:r>
      <w:r>
        <w:tab/>
      </w:r>
      <w:r w:rsidR="00C13953">
        <w:t xml:space="preserve">COC clause </w:t>
      </w:r>
      <w:r w:rsidR="0054744D">
        <w:t>6</w:t>
      </w:r>
      <w:r w:rsidR="00C13953">
        <w:t>.2, Acceptance</w:t>
      </w:r>
    </w:p>
    <w:p w14:paraId="6D00595F" w14:textId="0FF49BEE" w:rsidR="008B7FD2" w:rsidRDefault="008B7FD2" w:rsidP="008B7FD2">
      <w:pPr>
        <w:pStyle w:val="GuideText-ASDEFCON"/>
      </w:pPr>
      <w:r>
        <w:t xml:space="preserve">SOW clause </w:t>
      </w:r>
      <w:r>
        <w:fldChar w:fldCharType="begin"/>
      </w:r>
      <w:r>
        <w:instrText xml:space="preserve"> REF _Ref437498136 \r \h </w:instrText>
      </w:r>
      <w:r>
        <w:fldChar w:fldCharType="separate"/>
      </w:r>
      <w:r w:rsidR="00675EDE">
        <w:t>2.3</w:t>
      </w:r>
      <w:r>
        <w:fldChar w:fldCharType="end"/>
      </w:r>
      <w:r>
        <w:t xml:space="preserve">, </w:t>
      </w:r>
      <w:r w:rsidRPr="008B7FD2">
        <w:t>Deliverable Data Items</w:t>
      </w:r>
    </w:p>
    <w:p w14:paraId="2CB0D763" w14:textId="64EBA69E" w:rsidR="00BB7838" w:rsidRDefault="00C13953" w:rsidP="008B7FD2">
      <w:pPr>
        <w:pStyle w:val="GuideText-ASDEFCON"/>
      </w:pPr>
      <w:r>
        <w:t xml:space="preserve">SOW clause </w:t>
      </w:r>
      <w:r w:rsidR="00472EE1">
        <w:fldChar w:fldCharType="begin"/>
      </w:r>
      <w:r w:rsidR="00472EE1">
        <w:instrText xml:space="preserve"> REF _Ref131688775 \r \h </w:instrText>
      </w:r>
      <w:r w:rsidR="00472EE1">
        <w:fldChar w:fldCharType="separate"/>
      </w:r>
      <w:r w:rsidR="00675EDE">
        <w:t>7</w:t>
      </w:r>
      <w:r w:rsidR="00472EE1">
        <w:fldChar w:fldCharType="end"/>
      </w:r>
      <w:r w:rsidR="00A65A04">
        <w:t>,</w:t>
      </w:r>
      <w:r w:rsidR="00BB7838">
        <w:t xml:space="preserve"> </w:t>
      </w:r>
      <w:r w:rsidR="00BB7838" w:rsidRPr="008B7FD2">
        <w:t>Quality Management Program</w:t>
      </w:r>
    </w:p>
    <w:p w14:paraId="1A13A8B3" w14:textId="43CF772C" w:rsidR="000F3824" w:rsidRDefault="000F3824" w:rsidP="00BB7838">
      <w:pPr>
        <w:pStyle w:val="GuideText-ASDEFCON"/>
      </w:pPr>
      <w:r>
        <w:t>DID-V&amp;V-MGT-FI&amp;TP</w:t>
      </w:r>
      <w:r w:rsidR="00C13953">
        <w:t xml:space="preserve"> defines requirements for the FI&amp;TP</w:t>
      </w:r>
      <w:r w:rsidR="00F20C51">
        <w:t>.</w:t>
      </w:r>
    </w:p>
    <w:p w14:paraId="7F3B8E6D" w14:textId="72AE7E6F" w:rsidR="00BB7838" w:rsidRPr="00BB7838" w:rsidRDefault="00727006" w:rsidP="00BB7838">
      <w:pPr>
        <w:pStyle w:val="GuideText-ASDEFCON"/>
        <w:rPr>
          <w:i/>
        </w:rPr>
      </w:pPr>
      <w:r w:rsidRPr="00727006">
        <w:t>TDR D-</w:t>
      </w:r>
      <w:r>
        <w:t>4</w:t>
      </w:r>
      <w:r w:rsidRPr="00727006">
        <w:t xml:space="preserve"> (clause </w:t>
      </w:r>
      <w:r>
        <w:t>4</w:t>
      </w:r>
      <w:r w:rsidRPr="00727006">
        <w:t xml:space="preserve"> of Annex D to Attachment A of the COT)</w:t>
      </w:r>
      <w:r w:rsidR="00BB7838">
        <w:t xml:space="preserve">, </w:t>
      </w:r>
      <w:r w:rsidR="00BB7838" w:rsidRPr="008B7FD2">
        <w:t>Final Inspection and Test Plan</w:t>
      </w:r>
    </w:p>
    <w:p w14:paraId="2AD3DCAB" w14:textId="5B9F698C" w:rsidR="00BB7838" w:rsidRDefault="00BB7838" w:rsidP="00BB7838">
      <w:pPr>
        <w:pStyle w:val="GuideMarginHead-ASDEFCON"/>
        <w:rPr>
          <w:i/>
        </w:rPr>
      </w:pPr>
      <w:r w:rsidRPr="00743309">
        <w:rPr>
          <w:u w:val="single"/>
        </w:rPr>
        <w:t>Further Reading</w:t>
      </w:r>
      <w:r w:rsidRPr="008555AA">
        <w:rPr>
          <w:u w:val="single"/>
        </w:rPr>
        <w:t>:</w:t>
      </w:r>
      <w:r>
        <w:tab/>
      </w:r>
      <w:r w:rsidR="008B7FD2">
        <w:t>CASG</w:t>
      </w:r>
      <w:r w:rsidR="000D6775">
        <w:t>-2-Manual</w:t>
      </w:r>
      <w:r w:rsidR="008B7FD2">
        <w:t xml:space="preserve"> </w:t>
      </w:r>
      <w:r>
        <w:t>(</w:t>
      </w:r>
      <w:r w:rsidR="008B7FD2">
        <w:t>E&amp;T</w:t>
      </w:r>
      <w:r>
        <w:t xml:space="preserve">) 12-5-001 </w:t>
      </w:r>
      <w:r>
        <w:rPr>
          <w:i/>
        </w:rPr>
        <w:t>Verification and Validation</w:t>
      </w:r>
      <w:r w:rsidR="008B7FD2">
        <w:rPr>
          <w:i/>
        </w:rPr>
        <w:t xml:space="preserve"> (V&amp;V)</w:t>
      </w:r>
    </w:p>
    <w:p w14:paraId="1CC54359" w14:textId="6DD3F93C" w:rsidR="003B2F6F" w:rsidRDefault="00BF5C22" w:rsidP="008D4FD1">
      <w:pPr>
        <w:pStyle w:val="GuideText-ASDEFCON"/>
      </w:pPr>
      <w:r>
        <w:t>CASG</w:t>
      </w:r>
      <w:r w:rsidR="000D6775">
        <w:t>-2-Framework</w:t>
      </w:r>
      <w:r w:rsidRPr="003B2F6F">
        <w:t xml:space="preserve"> </w:t>
      </w:r>
      <w:r w:rsidR="003B2F6F" w:rsidRPr="003B2F6F">
        <w:t>(E</w:t>
      </w:r>
      <w:r w:rsidR="008B7FD2">
        <w:t>&amp;T</w:t>
      </w:r>
      <w:r w:rsidR="003B2F6F" w:rsidRPr="003B2F6F">
        <w:t>) 12-5</w:t>
      </w:r>
      <w:r w:rsidR="003B2F6F">
        <w:t xml:space="preserve">-001 </w:t>
      </w:r>
      <w:r w:rsidR="003B2F6F" w:rsidRPr="004631D7">
        <w:rPr>
          <w:i/>
        </w:rPr>
        <w:t>Verification</w:t>
      </w:r>
      <w:r w:rsidR="003B2F6F">
        <w:rPr>
          <w:i/>
        </w:rPr>
        <w:t xml:space="preserve"> and Validation (V&amp;V)</w:t>
      </w:r>
      <w:r w:rsidR="000D6775">
        <w:rPr>
          <w:i/>
        </w:rPr>
        <w:t xml:space="preserve"> Test and Evaluation (T&amp;E) One Defence Capability System (ODCS)</w:t>
      </w:r>
    </w:p>
    <w:p w14:paraId="3BB9ABBA" w14:textId="77777777" w:rsidR="00413BCB" w:rsidRPr="008D4FD1" w:rsidRDefault="00413BCB" w:rsidP="008D4FD1">
      <w:pPr>
        <w:pStyle w:val="GuideText-ASDEFCON"/>
        <w:rPr>
          <w:i/>
        </w:rPr>
      </w:pPr>
    </w:p>
    <w:p w14:paraId="5CFDDA0E" w14:textId="66C75A61" w:rsidR="00D9652C" w:rsidRPr="005E7990" w:rsidRDefault="00D9652C" w:rsidP="00E86AB4">
      <w:pPr>
        <w:pStyle w:val="SOWHL2-ASDEFCON"/>
      </w:pPr>
      <w:bookmarkStart w:id="621" w:name="_Ref254528636"/>
      <w:bookmarkStart w:id="622" w:name="_Toc410290925"/>
      <w:bookmarkStart w:id="623" w:name="_Toc232165945"/>
      <w:r w:rsidRPr="005E7990">
        <w:lastRenderedPageBreak/>
        <w:t>Test Readiness Reviews</w:t>
      </w:r>
      <w:bookmarkEnd w:id="621"/>
      <w:bookmarkEnd w:id="622"/>
      <w:bookmarkEnd w:id="623"/>
    </w:p>
    <w:p w14:paraId="1AE1CF48" w14:textId="51D3568D" w:rsidR="00E85656" w:rsidRDefault="00E85656" w:rsidP="00D9652C">
      <w:pPr>
        <w:pStyle w:val="GuideMarginHead-ASDEFCON"/>
        <w:rPr>
          <w:u w:val="single"/>
        </w:rPr>
      </w:pPr>
      <w:r>
        <w:rPr>
          <w:u w:val="single"/>
        </w:rPr>
        <w:t>Status:</w:t>
      </w:r>
      <w:r w:rsidRPr="001579FE">
        <w:tab/>
        <w:t>Optional</w:t>
      </w:r>
    </w:p>
    <w:p w14:paraId="11A342F9" w14:textId="7FC3C2F7" w:rsidR="00D9652C" w:rsidRDefault="00D9652C" w:rsidP="00D9652C">
      <w:pPr>
        <w:pStyle w:val="GuideMarginHead-ASDEFCON"/>
      </w:pPr>
      <w:r w:rsidRPr="00E92B1F">
        <w:rPr>
          <w:u w:val="single"/>
        </w:rPr>
        <w:t>Purpose</w:t>
      </w:r>
      <w:r w:rsidRPr="008555AA">
        <w:rPr>
          <w:u w:val="single"/>
        </w:rPr>
        <w:t>:</w:t>
      </w:r>
      <w:r>
        <w:tab/>
        <w:t xml:space="preserve">To require </w:t>
      </w:r>
      <w:r w:rsidR="007723DC">
        <w:t xml:space="preserve">a </w:t>
      </w:r>
      <w:r w:rsidR="003B2F6F">
        <w:t>Test Readiness R</w:t>
      </w:r>
      <w:r>
        <w:t xml:space="preserve">eview </w:t>
      </w:r>
      <w:r w:rsidR="007723DC">
        <w:t xml:space="preserve">(TRR) </w:t>
      </w:r>
      <w:r>
        <w:t xml:space="preserve">to be conducted prior to commencing </w:t>
      </w:r>
      <w:r w:rsidR="007723DC">
        <w:t>a</w:t>
      </w:r>
      <w:r>
        <w:t xml:space="preserve"> formal </w:t>
      </w:r>
      <w:r w:rsidR="003B2F6F">
        <w:t>FI&amp;T</w:t>
      </w:r>
      <w:r>
        <w:t xml:space="preserve"> activity</w:t>
      </w:r>
      <w:r w:rsidR="007723DC">
        <w:t>,</w:t>
      </w:r>
      <w:r>
        <w:t xml:space="preserve"> to ensure that all parties are prepared.</w:t>
      </w:r>
    </w:p>
    <w:p w14:paraId="3F4D15E9" w14:textId="26D48BB6" w:rsidR="00D9652C" w:rsidRDefault="00D9652C" w:rsidP="003B2F6F">
      <w:pPr>
        <w:pStyle w:val="GuideMarginHead-ASDEFCON"/>
      </w:pPr>
      <w:r w:rsidRPr="008D0054">
        <w:rPr>
          <w:u w:val="single"/>
        </w:rPr>
        <w:t>Guidance</w:t>
      </w:r>
      <w:r w:rsidRPr="008555AA">
        <w:rPr>
          <w:u w:val="single"/>
        </w:rPr>
        <w:t>:</w:t>
      </w:r>
      <w:r>
        <w:tab/>
      </w:r>
      <w:r w:rsidR="003B2F6F">
        <w:t xml:space="preserve">To be included when the scope </w:t>
      </w:r>
      <w:r w:rsidR="007723DC">
        <w:t xml:space="preserve">and complexity </w:t>
      </w:r>
      <w:r w:rsidR="003B2F6F">
        <w:t>of FI&amp;T activities</w:t>
      </w:r>
      <w:r w:rsidR="007723DC">
        <w:t>, including the need to coordinate</w:t>
      </w:r>
      <w:r w:rsidR="00CD626C">
        <w:t xml:space="preserve"> different parties</w:t>
      </w:r>
      <w:r w:rsidR="007723DC">
        <w:t>,</w:t>
      </w:r>
      <w:r w:rsidR="003B2F6F">
        <w:t xml:space="preserve"> warrant</w:t>
      </w:r>
      <w:r w:rsidR="00CD626C">
        <w:t>s</w:t>
      </w:r>
      <w:r w:rsidR="003B2F6F">
        <w:t xml:space="preserve"> the inclusion of </w:t>
      </w:r>
      <w:r w:rsidR="00CD626C">
        <w:t xml:space="preserve">formal </w:t>
      </w:r>
      <w:r w:rsidR="003B2F6F">
        <w:t>TRR</w:t>
      </w:r>
      <w:r w:rsidR="00CD626C">
        <w:t xml:space="preserve"> meeting</w:t>
      </w:r>
      <w:r w:rsidR="003B2F6F">
        <w:t xml:space="preserve">s.  If clause </w:t>
      </w:r>
      <w:r w:rsidR="005B23AF">
        <w:fldChar w:fldCharType="begin"/>
      </w:r>
      <w:r w:rsidR="005B23AF">
        <w:instrText xml:space="preserve"> REF _Ref65863484 \r \h </w:instrText>
      </w:r>
      <w:r w:rsidR="005B23AF">
        <w:fldChar w:fldCharType="separate"/>
      </w:r>
      <w:r w:rsidR="00675EDE">
        <w:t>6.1</w:t>
      </w:r>
      <w:r w:rsidR="005B23AF">
        <w:fldChar w:fldCharType="end"/>
      </w:r>
      <w:r w:rsidR="003B2F6F">
        <w:t xml:space="preserve"> is not used</w:t>
      </w:r>
      <w:r w:rsidR="00CD626C">
        <w:t>,</w:t>
      </w:r>
      <w:r w:rsidR="003B2F6F">
        <w:t xml:space="preserve"> then </w:t>
      </w:r>
      <w:r w:rsidR="007723DC">
        <w:t xml:space="preserve">this </w:t>
      </w:r>
      <w:r w:rsidR="003B2F6F">
        <w:t xml:space="preserve">clause </w:t>
      </w:r>
      <w:r w:rsidR="005B23AF">
        <w:fldChar w:fldCharType="begin"/>
      </w:r>
      <w:r w:rsidR="005B23AF">
        <w:instrText xml:space="preserve"> REF _Ref254528636 \r \h </w:instrText>
      </w:r>
      <w:r w:rsidR="005B23AF">
        <w:fldChar w:fldCharType="separate"/>
      </w:r>
      <w:r w:rsidR="00675EDE">
        <w:t>6.2</w:t>
      </w:r>
      <w:r w:rsidR="005B23AF">
        <w:fldChar w:fldCharType="end"/>
      </w:r>
      <w:r w:rsidR="003B2F6F">
        <w:t xml:space="preserve"> will </w:t>
      </w:r>
      <w:r w:rsidR="007723DC">
        <w:t xml:space="preserve">also </w:t>
      </w:r>
      <w:r w:rsidR="003B2F6F">
        <w:t xml:space="preserve">not be used.  If clause </w:t>
      </w:r>
      <w:r w:rsidR="005B23AF">
        <w:fldChar w:fldCharType="begin"/>
      </w:r>
      <w:r w:rsidR="005B23AF">
        <w:instrText xml:space="preserve"> REF _Ref254528636 \r \h </w:instrText>
      </w:r>
      <w:r w:rsidR="005B23AF">
        <w:fldChar w:fldCharType="separate"/>
      </w:r>
      <w:r w:rsidR="00675EDE">
        <w:t>6.2</w:t>
      </w:r>
      <w:r w:rsidR="005B23AF">
        <w:fldChar w:fldCharType="end"/>
      </w:r>
      <w:r w:rsidR="003B2F6F">
        <w:t xml:space="preserve"> is included, the FI&amp;TP should describe when </w:t>
      </w:r>
      <w:r w:rsidR="007723DC">
        <w:t xml:space="preserve">and how </w:t>
      </w:r>
      <w:r w:rsidR="003B2F6F">
        <w:t xml:space="preserve">TRRs will be conducted.  For example, </w:t>
      </w:r>
      <w:r w:rsidR="007723DC">
        <w:t xml:space="preserve">if </w:t>
      </w:r>
      <w:r w:rsidR="003B2F6F">
        <w:t xml:space="preserve">there </w:t>
      </w:r>
      <w:r w:rsidR="007723DC">
        <w:t>are</w:t>
      </w:r>
      <w:r w:rsidR="003B2F6F">
        <w:t xml:space="preserve"> two separate </w:t>
      </w:r>
      <w:r w:rsidR="007723DC">
        <w:t xml:space="preserve">FI&amp;T </w:t>
      </w:r>
      <w:r w:rsidR="003B2F6F">
        <w:t xml:space="preserve">phases at two separate Defence </w:t>
      </w:r>
      <w:r w:rsidR="007723DC">
        <w:t>bases</w:t>
      </w:r>
      <w:r w:rsidR="003B2F6F">
        <w:t xml:space="preserve">, there may be </w:t>
      </w:r>
      <w:r w:rsidR="00CD626C">
        <w:t xml:space="preserve">a </w:t>
      </w:r>
      <w:r w:rsidR="003B2F6F">
        <w:t>TRRs</w:t>
      </w:r>
      <w:r w:rsidR="00CD626C">
        <w:t xml:space="preserve"> for</w:t>
      </w:r>
      <w:r w:rsidR="003B2F6F">
        <w:t xml:space="preserve"> each </w:t>
      </w:r>
      <w:r w:rsidR="007723DC">
        <w:t>base</w:t>
      </w:r>
      <w:r w:rsidR="003B2F6F">
        <w:t xml:space="preserve">. </w:t>
      </w:r>
    </w:p>
    <w:p w14:paraId="367E133C" w14:textId="4F3B899D" w:rsidR="007A5D0D" w:rsidRDefault="007723DC" w:rsidP="001579FE">
      <w:pPr>
        <w:pStyle w:val="GuideText-ASDEFCON"/>
        <w:rPr>
          <w:rFonts w:eastAsia="Calibri"/>
          <w:szCs w:val="22"/>
        </w:rPr>
      </w:pPr>
      <w:r>
        <w:t>T</w:t>
      </w:r>
      <w:r w:rsidR="003B2F6F">
        <w:t>he purpose</w:t>
      </w:r>
      <w:r>
        <w:t xml:space="preserve"> of a TRR</w:t>
      </w:r>
      <w:r w:rsidR="003B2F6F">
        <w:t xml:space="preserve"> is to</w:t>
      </w:r>
      <w:r>
        <w:t xml:space="preserve"> confirm </w:t>
      </w:r>
      <w:r w:rsidR="003B2F6F">
        <w:t>the completeness of the FI&amp;T Procedures (</w:t>
      </w:r>
      <w:r w:rsidR="00E83ADA">
        <w:t>with</w:t>
      </w:r>
      <w:r w:rsidR="003B2F6F">
        <w:t>in the FI&amp;TP),</w:t>
      </w:r>
      <w:r w:rsidR="00703692">
        <w:t xml:space="preserve"> </w:t>
      </w:r>
      <w:r>
        <w:t xml:space="preserve">and </w:t>
      </w:r>
      <w:r w:rsidR="00E83ADA">
        <w:t xml:space="preserve">to </w:t>
      </w:r>
      <w:r>
        <w:t>ensure</w:t>
      </w:r>
      <w:r w:rsidR="003B2F6F">
        <w:t xml:space="preserve"> that the relevant Supplies</w:t>
      </w:r>
      <w:r w:rsidR="00CD626C">
        <w:t xml:space="preserve"> and any addition resources required</w:t>
      </w:r>
      <w:r w:rsidR="00703692">
        <w:t xml:space="preserve"> </w:t>
      </w:r>
      <w:r>
        <w:t xml:space="preserve">are </w:t>
      </w:r>
      <w:r w:rsidR="00703692">
        <w:t>ready for the FI&amp;T activity.</w:t>
      </w:r>
    </w:p>
    <w:p w14:paraId="716A6266" w14:textId="43008B8D" w:rsidR="00BF5C22" w:rsidRDefault="00BF5C22" w:rsidP="001579FE">
      <w:pPr>
        <w:pStyle w:val="GuideText-ASDEFCON"/>
      </w:pPr>
      <w:r>
        <w:t xml:space="preserve">Clause </w:t>
      </w:r>
      <w:r>
        <w:fldChar w:fldCharType="begin"/>
      </w:r>
      <w:r>
        <w:instrText xml:space="preserve"> REF _Ref254528636 \r \h </w:instrText>
      </w:r>
      <w:r>
        <w:fldChar w:fldCharType="separate"/>
      </w:r>
      <w:r w:rsidR="00675EDE">
        <w:t>6.2</w:t>
      </w:r>
      <w:r>
        <w:fldChar w:fldCharType="end"/>
      </w:r>
      <w:r>
        <w:t>.1 requires the TRR to be held</w:t>
      </w:r>
      <w:r w:rsidR="001579FE">
        <w:t>,</w:t>
      </w:r>
      <w:r>
        <w:t xml:space="preserve"> </w:t>
      </w:r>
      <w:r w:rsidR="00CD626C">
        <w:t xml:space="preserve">outlines </w:t>
      </w:r>
      <w:r>
        <w:t>the typical scope</w:t>
      </w:r>
      <w:r w:rsidR="00CD626C">
        <w:t xml:space="preserve"> of a TRR</w:t>
      </w:r>
      <w:r w:rsidR="001579FE">
        <w:t>,</w:t>
      </w:r>
      <w:r>
        <w:t xml:space="preserve"> and</w:t>
      </w:r>
      <w:r w:rsidR="00CD626C">
        <w:t xml:space="preserve"> identifies</w:t>
      </w:r>
      <w:r>
        <w:t xml:space="preserve"> </w:t>
      </w:r>
      <w:r w:rsidR="001579FE">
        <w:t xml:space="preserve">that </w:t>
      </w:r>
      <w:r>
        <w:t>the</w:t>
      </w:r>
      <w:r w:rsidRPr="0062683E">
        <w:t xml:space="preserve"> </w:t>
      </w:r>
      <w:r w:rsidR="001579FE">
        <w:t>T</w:t>
      </w:r>
      <w:r>
        <w:t>RR will</w:t>
      </w:r>
      <w:r w:rsidRPr="0062683E">
        <w:t xml:space="preserve"> </w:t>
      </w:r>
      <w:r>
        <w:t xml:space="preserve">be </w:t>
      </w:r>
      <w:r w:rsidRPr="0062683E">
        <w:t xml:space="preserve">conducted as an Extraordinary Meeting in accordance with clause </w:t>
      </w:r>
      <w:r>
        <w:fldChar w:fldCharType="begin"/>
      </w:r>
      <w:r>
        <w:instrText xml:space="preserve"> REF _Ref437931979 \r \h </w:instrText>
      </w:r>
      <w:r>
        <w:fldChar w:fldCharType="separate"/>
      </w:r>
      <w:r w:rsidR="00675EDE">
        <w:t>3.4</w:t>
      </w:r>
      <w:r>
        <w:fldChar w:fldCharType="end"/>
      </w:r>
      <w:r>
        <w:t>.</w:t>
      </w:r>
      <w:r w:rsidR="001579FE">
        <w:t xml:space="preserve">  Clause </w:t>
      </w:r>
      <w:r w:rsidR="001579FE">
        <w:fldChar w:fldCharType="begin"/>
      </w:r>
      <w:r w:rsidR="001579FE">
        <w:instrText xml:space="preserve"> REF _Ref254528636 \r \h </w:instrText>
      </w:r>
      <w:r w:rsidR="001579FE">
        <w:fldChar w:fldCharType="separate"/>
      </w:r>
      <w:r w:rsidR="00675EDE">
        <w:t>6.2</w:t>
      </w:r>
      <w:r w:rsidR="001579FE">
        <w:fldChar w:fldCharType="end"/>
      </w:r>
      <w:r w:rsidR="001579FE">
        <w:t xml:space="preserve">.2 simply requires that the FI&amp;T activities (ie, clause </w:t>
      </w:r>
      <w:r w:rsidR="001579FE">
        <w:fldChar w:fldCharType="begin"/>
      </w:r>
      <w:r w:rsidR="001579FE">
        <w:instrText xml:space="preserve"> REF _Ref65863484 \r \h </w:instrText>
      </w:r>
      <w:r w:rsidR="001579FE">
        <w:fldChar w:fldCharType="separate"/>
      </w:r>
      <w:r w:rsidR="00675EDE">
        <w:t>6.1</w:t>
      </w:r>
      <w:r w:rsidR="001579FE">
        <w:fldChar w:fldCharType="end"/>
      </w:r>
      <w:r w:rsidR="001579FE">
        <w:t xml:space="preserve">) not go ahead until the TRR has been held and any issues </w:t>
      </w:r>
      <w:r w:rsidR="00CD626C">
        <w:t xml:space="preserve">have been </w:t>
      </w:r>
      <w:r w:rsidR="001579FE">
        <w:t>resolved.</w:t>
      </w:r>
    </w:p>
    <w:p w14:paraId="67ECB87D" w14:textId="63EEE0CF" w:rsidR="00753B68" w:rsidRPr="00821FBD" w:rsidRDefault="00753B68" w:rsidP="001579FE">
      <w:pPr>
        <w:pStyle w:val="GuideText-ASDEFCON"/>
      </w:pPr>
      <w:r>
        <w:t xml:space="preserve">If required, drafters may add an additional clause identifying the sets of FI&amp;T activities or the numbers and locations of TRRs expected by the Commonwealth, noting that clause </w:t>
      </w:r>
      <w:r>
        <w:fldChar w:fldCharType="begin"/>
      </w:r>
      <w:r>
        <w:instrText xml:space="preserve"> REF _Ref254528636 \r \h </w:instrText>
      </w:r>
      <w:r>
        <w:fldChar w:fldCharType="separate"/>
      </w:r>
      <w:r>
        <w:t>6.2</w:t>
      </w:r>
      <w:r>
        <w:fldChar w:fldCharType="end"/>
      </w:r>
      <w:r>
        <w:t>.1 requires a TRR before each FI&amp;T activity.</w:t>
      </w:r>
    </w:p>
    <w:p w14:paraId="2EC7FDE6" w14:textId="273F8BD9" w:rsidR="00D9652C" w:rsidRPr="008055EF" w:rsidRDefault="00D9652C" w:rsidP="001579FE">
      <w:pPr>
        <w:pStyle w:val="GuideText-ASDEFCON"/>
      </w:pPr>
      <w:r w:rsidRPr="008055EF">
        <w:t xml:space="preserve">Drafters are to consider whether </w:t>
      </w:r>
      <w:r w:rsidR="007723DC">
        <w:t xml:space="preserve">the </w:t>
      </w:r>
      <w:r w:rsidRPr="008055EF">
        <w:t>TRR</w:t>
      </w:r>
      <w:r w:rsidR="007723DC">
        <w:t>(</w:t>
      </w:r>
      <w:r w:rsidRPr="008055EF">
        <w:t>s</w:t>
      </w:r>
      <w:r w:rsidR="007723DC">
        <w:t>)</w:t>
      </w:r>
      <w:r w:rsidRPr="008055EF">
        <w:t xml:space="preserve"> </w:t>
      </w:r>
      <w:r w:rsidR="007723DC">
        <w:t>is/</w:t>
      </w:r>
      <w:r w:rsidR="003B2F6F">
        <w:t>are required</w:t>
      </w:r>
      <w:r w:rsidR="00E83ADA">
        <w:t xml:space="preserve">. </w:t>
      </w:r>
      <w:r w:rsidR="003B2F6F">
        <w:t xml:space="preserve"> </w:t>
      </w:r>
      <w:r w:rsidR="00E83ADA">
        <w:t>If not required</w:t>
      </w:r>
      <w:r w:rsidR="003B2F6F">
        <w:t xml:space="preserve"> the clause </w:t>
      </w:r>
      <w:r w:rsidR="00E83ADA">
        <w:t>may be</w:t>
      </w:r>
      <w:r w:rsidR="003B2F6F">
        <w:t xml:space="preserve"> delete</w:t>
      </w:r>
      <w:r w:rsidR="00E83ADA">
        <w:t>d</w:t>
      </w:r>
      <w:r w:rsidR="003B2F6F">
        <w:t xml:space="preserve"> and </w:t>
      </w:r>
      <w:r w:rsidR="00E83ADA">
        <w:t xml:space="preserve">the heading clause </w:t>
      </w:r>
      <w:r w:rsidR="003B2F6F">
        <w:t>annotate</w:t>
      </w:r>
      <w:r w:rsidR="00E83ADA">
        <w:t>d</w:t>
      </w:r>
      <w:r w:rsidR="003B2F6F">
        <w:t xml:space="preserve"> with </w:t>
      </w:r>
      <w:r w:rsidR="007723DC">
        <w:t>‘</w:t>
      </w:r>
      <w:r w:rsidR="003B2F6F">
        <w:t>Not used</w:t>
      </w:r>
      <w:r w:rsidR="007723DC">
        <w:t>’</w:t>
      </w:r>
      <w:r w:rsidR="003B2F6F">
        <w:t>.  If included, the clause</w:t>
      </w:r>
      <w:r w:rsidR="001579FE">
        <w:t>s</w:t>
      </w:r>
      <w:r w:rsidR="003B2F6F">
        <w:t xml:space="preserve"> </w:t>
      </w:r>
      <w:r w:rsidR="007723DC">
        <w:t xml:space="preserve">do not </w:t>
      </w:r>
      <w:r w:rsidR="003B2F6F">
        <w:t>require tailoring</w:t>
      </w:r>
      <w:r w:rsidR="00753B68">
        <w:t xml:space="preserve"> but additional detail may be provided if multiple TRRs are expected</w:t>
      </w:r>
      <w:r w:rsidR="003B2F6F">
        <w:t>.</w:t>
      </w:r>
    </w:p>
    <w:p w14:paraId="49643154" w14:textId="7B5B8FF0" w:rsidR="00D9652C" w:rsidRDefault="00D9652C" w:rsidP="003B2F6F">
      <w:pPr>
        <w:pStyle w:val="GuideMarginHead-ASDEFCON"/>
      </w:pPr>
      <w:r w:rsidRPr="00E92B1F">
        <w:rPr>
          <w:u w:val="single"/>
        </w:rPr>
        <w:t>Related Clauses</w:t>
      </w:r>
      <w:r w:rsidRPr="008555AA">
        <w:rPr>
          <w:u w:val="single"/>
        </w:rPr>
        <w:t>:</w:t>
      </w:r>
      <w:r w:rsidRPr="008055EF">
        <w:tab/>
      </w:r>
      <w:r w:rsidR="001579FE">
        <w:t xml:space="preserve">SOW </w:t>
      </w:r>
      <w:r w:rsidR="001579FE" w:rsidRPr="005875DB">
        <w:t xml:space="preserve">clause </w:t>
      </w:r>
      <w:r w:rsidR="001579FE">
        <w:fldChar w:fldCharType="begin"/>
      </w:r>
      <w:r w:rsidR="001579FE">
        <w:instrText xml:space="preserve"> REF _Ref437932742 \r \h </w:instrText>
      </w:r>
      <w:r w:rsidR="001579FE">
        <w:fldChar w:fldCharType="separate"/>
      </w:r>
      <w:r w:rsidR="00675EDE">
        <w:t>3.4</w:t>
      </w:r>
      <w:r w:rsidR="001579FE">
        <w:fldChar w:fldCharType="end"/>
      </w:r>
      <w:r w:rsidR="001579FE">
        <w:t xml:space="preserve">, </w:t>
      </w:r>
      <w:r w:rsidR="001579FE">
        <w:fldChar w:fldCharType="begin"/>
      </w:r>
      <w:r w:rsidR="001579FE">
        <w:instrText xml:space="preserve"> REF _Ref14953433 \h </w:instrText>
      </w:r>
      <w:r w:rsidR="001579FE">
        <w:fldChar w:fldCharType="separate"/>
      </w:r>
      <w:r w:rsidR="00675EDE" w:rsidRPr="005E7990">
        <w:t>Extraordinary Meetings</w:t>
      </w:r>
      <w:r w:rsidR="001579FE">
        <w:fldChar w:fldCharType="end"/>
      </w:r>
    </w:p>
    <w:p w14:paraId="54986556" w14:textId="0AD4BDF6" w:rsidR="001579FE" w:rsidRPr="008055EF" w:rsidRDefault="001579FE" w:rsidP="007F2A0F">
      <w:pPr>
        <w:pStyle w:val="GuideText-ASDEFCON"/>
      </w:pPr>
      <w:r>
        <w:t xml:space="preserve">SOW clause </w:t>
      </w:r>
      <w:r>
        <w:fldChar w:fldCharType="begin"/>
      </w:r>
      <w:r>
        <w:instrText xml:space="preserve"> REF _Ref65863484 \r \h </w:instrText>
      </w:r>
      <w:r>
        <w:fldChar w:fldCharType="separate"/>
      </w:r>
      <w:r w:rsidR="00675EDE">
        <w:t>6.1</w:t>
      </w:r>
      <w:r>
        <w:fldChar w:fldCharType="end"/>
      </w:r>
      <w:r>
        <w:t xml:space="preserve">, </w:t>
      </w:r>
      <w:r>
        <w:fldChar w:fldCharType="begin"/>
      </w:r>
      <w:r>
        <w:instrText xml:space="preserve"> REF _Ref14953417 \h </w:instrText>
      </w:r>
      <w:r>
        <w:fldChar w:fldCharType="separate"/>
      </w:r>
      <w:r w:rsidR="00675EDE" w:rsidRPr="005E7990">
        <w:t>Final Inspection and Test</w:t>
      </w:r>
      <w:r>
        <w:fldChar w:fldCharType="end"/>
      </w:r>
    </w:p>
    <w:p w14:paraId="23C53604" w14:textId="15AA3D7C" w:rsidR="00D9652C" w:rsidRPr="00B7509C" w:rsidRDefault="00D9652C" w:rsidP="00D9652C">
      <w:pPr>
        <w:pStyle w:val="GuideMarginHead-ASDEFCON"/>
      </w:pPr>
      <w:r w:rsidRPr="008766CD">
        <w:rPr>
          <w:u w:val="single"/>
        </w:rPr>
        <w:t>Further Reading</w:t>
      </w:r>
      <w:r w:rsidRPr="008555AA">
        <w:rPr>
          <w:u w:val="single"/>
        </w:rPr>
        <w:t>:</w:t>
      </w:r>
      <w:r>
        <w:tab/>
      </w:r>
      <w:r w:rsidRPr="00752C63">
        <w:rPr>
          <w:i/>
        </w:rPr>
        <w:t xml:space="preserve">ASDEFCON (Strategic Materiel) </w:t>
      </w:r>
      <w:r w:rsidR="0080647C">
        <w:rPr>
          <w:i/>
        </w:rPr>
        <w:t xml:space="preserve">MSR </w:t>
      </w:r>
      <w:r w:rsidRPr="00752C63">
        <w:rPr>
          <w:i/>
        </w:rPr>
        <w:t>Checklist</w:t>
      </w:r>
      <w:r w:rsidRPr="00752C63">
        <w:t xml:space="preserve">, </w:t>
      </w:r>
      <w:r w:rsidR="0080647C">
        <w:t>MSR</w:t>
      </w:r>
      <w:r w:rsidRPr="00752C63">
        <w:t>-</w:t>
      </w:r>
      <w:r w:rsidRPr="00255EFF">
        <w:t>CHECKLIST-TRR</w:t>
      </w:r>
    </w:p>
    <w:p w14:paraId="0FF10766" w14:textId="77777777" w:rsidR="00F658B7" w:rsidRDefault="00F658B7">
      <w:pPr>
        <w:spacing w:after="0"/>
        <w:jc w:val="left"/>
        <w:rPr>
          <w:rFonts w:ascii="Arial Bold" w:eastAsia="Calibri" w:hAnsi="Arial Bold"/>
          <w:b/>
          <w:caps/>
          <w:color w:val="000000"/>
          <w:szCs w:val="20"/>
          <w:lang w:eastAsia="en-US"/>
        </w:rPr>
      </w:pPr>
      <w:bookmarkStart w:id="624" w:name="_Toc258224391"/>
      <w:bookmarkStart w:id="625" w:name="_Toc258269269"/>
      <w:bookmarkStart w:id="626" w:name="_Toc258270627"/>
      <w:bookmarkStart w:id="627" w:name="_Toc258332680"/>
      <w:bookmarkStart w:id="628" w:name="_Toc258342705"/>
      <w:bookmarkStart w:id="629" w:name="_Toc258355979"/>
      <w:bookmarkStart w:id="630" w:name="_Toc258402614"/>
      <w:bookmarkStart w:id="631" w:name="_Toc258484528"/>
      <w:bookmarkStart w:id="632" w:name="_Toc258570247"/>
      <w:bookmarkStart w:id="633" w:name="_Toc285201029"/>
      <w:bookmarkStart w:id="634" w:name="_Toc298851845"/>
      <w:bookmarkStart w:id="635" w:name="_Toc298856307"/>
      <w:bookmarkStart w:id="636" w:name="_Toc298870232"/>
      <w:bookmarkStart w:id="637" w:name="_Toc298873984"/>
      <w:bookmarkStart w:id="638" w:name="_Toc298874151"/>
      <w:bookmarkStart w:id="639" w:name="_Toc298874318"/>
      <w:bookmarkStart w:id="640" w:name="_Toc431989877"/>
      <w:bookmarkStart w:id="641" w:name="_Toc47234864"/>
      <w:bookmarkStart w:id="642" w:name="_Toc66255394"/>
      <w:bookmarkStart w:id="643" w:name="_Toc11676275"/>
      <w:bookmarkStart w:id="644" w:name="_Toc250646038"/>
      <w:bookmarkStart w:id="645" w:name="_Ref258339492"/>
      <w:bookmarkStart w:id="646" w:name="_Toc433211339"/>
      <w:bookmarkStart w:id="647" w:name="_Ref14957860"/>
      <w:bookmarkStart w:id="648" w:name="_Ref437932430"/>
      <w:bookmarkStart w:id="649" w:name="_Ref437932437"/>
      <w:bookmarkStart w:id="650" w:name="_Ref437932452"/>
      <w:bookmarkStart w:id="651" w:name="_Ref437932620"/>
      <w:bookmarkStart w:id="652" w:name="_Ref437932666"/>
      <w:bookmarkEnd w:id="594"/>
      <w:bookmarkEnd w:id="595"/>
      <w:bookmarkEnd w:id="596"/>
      <w:bookmarkEnd w:id="597"/>
      <w:bookmarkEnd w:id="598"/>
      <w:bookmarkEnd w:id="599"/>
      <w:bookmarkEnd w:id="600"/>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r>
        <w:br w:type="page"/>
      </w:r>
    </w:p>
    <w:p w14:paraId="4B054991" w14:textId="306F4899" w:rsidR="005F42DF" w:rsidRPr="005F42DF" w:rsidRDefault="002B5A05" w:rsidP="00E86AB4">
      <w:pPr>
        <w:pStyle w:val="SOWHL1-ASDEFCON"/>
      </w:pPr>
      <w:bookmarkStart w:id="653" w:name="_Ref131688775"/>
      <w:bookmarkStart w:id="654" w:name="_Toc232165946"/>
      <w:r>
        <w:lastRenderedPageBreak/>
        <w:t>QUALITY MANAGE</w:t>
      </w:r>
      <w:bookmarkStart w:id="655" w:name="_Hlt81725403"/>
      <w:bookmarkEnd w:id="655"/>
      <w:r>
        <w:t>MENT</w:t>
      </w:r>
      <w:bookmarkStart w:id="656" w:name="_Hlt81725460"/>
      <w:bookmarkEnd w:id="641"/>
      <w:bookmarkEnd w:id="642"/>
      <w:bookmarkEnd w:id="643"/>
      <w:bookmarkEnd w:id="644"/>
      <w:bookmarkEnd w:id="645"/>
      <w:bookmarkEnd w:id="646"/>
      <w:bookmarkEnd w:id="656"/>
      <w:r w:rsidR="005561EB">
        <w:t xml:space="preserve"> </w:t>
      </w:r>
      <w:r w:rsidR="00CA5107">
        <w:t>PROGRAM</w:t>
      </w:r>
      <w:bookmarkEnd w:id="647"/>
      <w:bookmarkEnd w:id="648"/>
      <w:bookmarkEnd w:id="649"/>
      <w:bookmarkEnd w:id="650"/>
      <w:bookmarkEnd w:id="651"/>
      <w:bookmarkEnd w:id="652"/>
      <w:bookmarkEnd w:id="653"/>
      <w:bookmarkEnd w:id="654"/>
    </w:p>
    <w:p w14:paraId="24E40F54" w14:textId="7E32328D" w:rsidR="005F42DF" w:rsidRPr="005E7990" w:rsidRDefault="005F42DF" w:rsidP="00E86AB4">
      <w:pPr>
        <w:pStyle w:val="SOWHL2-ASDEFCON"/>
      </w:pPr>
      <w:bookmarkStart w:id="657" w:name="_Toc256075005"/>
      <w:bookmarkStart w:id="658" w:name="_Toc256670106"/>
      <w:bookmarkStart w:id="659" w:name="_Toc257440783"/>
      <w:bookmarkStart w:id="660" w:name="_Toc257440950"/>
      <w:bookmarkStart w:id="661" w:name="_Toc257447050"/>
      <w:bookmarkStart w:id="662" w:name="_Toc257529945"/>
      <w:bookmarkStart w:id="663" w:name="_Toc257637182"/>
      <w:bookmarkStart w:id="664" w:name="_Toc257648819"/>
      <w:bookmarkStart w:id="665" w:name="_Toc257749664"/>
      <w:bookmarkStart w:id="666" w:name="_Toc257986102"/>
      <w:bookmarkStart w:id="667" w:name="_Toc257986267"/>
      <w:bookmarkStart w:id="668" w:name="_Toc258076030"/>
      <w:bookmarkStart w:id="669" w:name="_Toc258152347"/>
      <w:bookmarkStart w:id="670" w:name="_Toc258160410"/>
      <w:bookmarkStart w:id="671" w:name="_Toc258223817"/>
      <w:bookmarkStart w:id="672" w:name="_Toc258224393"/>
      <w:bookmarkStart w:id="673" w:name="_Toc258269271"/>
      <w:bookmarkStart w:id="674" w:name="_Toc258270629"/>
      <w:bookmarkStart w:id="675" w:name="_Toc258332682"/>
      <w:bookmarkStart w:id="676" w:name="_Toc258342707"/>
      <w:bookmarkStart w:id="677" w:name="_Toc258355981"/>
      <w:bookmarkStart w:id="678" w:name="_Toc258402616"/>
      <w:bookmarkStart w:id="679" w:name="_Toc258484530"/>
      <w:bookmarkStart w:id="680" w:name="_Toc258570249"/>
      <w:bookmarkStart w:id="681" w:name="_Toc285201031"/>
      <w:bookmarkStart w:id="682" w:name="_Toc298851847"/>
      <w:bookmarkStart w:id="683" w:name="_Toc298856309"/>
      <w:bookmarkStart w:id="684" w:name="_Toc298870234"/>
      <w:bookmarkStart w:id="685" w:name="_Toc298873986"/>
      <w:bookmarkStart w:id="686" w:name="_Toc298874153"/>
      <w:bookmarkStart w:id="687" w:name="_Toc298874320"/>
      <w:bookmarkStart w:id="688" w:name="_Toc37488482"/>
      <w:bookmarkStart w:id="689" w:name="_Ref65865218"/>
      <w:bookmarkStart w:id="690" w:name="_Ref65866329"/>
      <w:bookmarkStart w:id="691" w:name="_Ref65866444"/>
      <w:bookmarkStart w:id="692" w:name="_Ref65866656"/>
      <w:bookmarkStart w:id="693" w:name="_Ref65866689"/>
      <w:bookmarkStart w:id="694" w:name="_Toc228854826"/>
      <w:bookmarkStart w:id="695" w:name="_Toc410290928"/>
      <w:bookmarkStart w:id="696" w:name="_Toc232165947"/>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r w:rsidRPr="005E7990">
        <w:t>Contractor Quality Management Responsibilities</w:t>
      </w:r>
      <w:bookmarkEnd w:id="688"/>
      <w:bookmarkEnd w:id="689"/>
      <w:bookmarkEnd w:id="690"/>
      <w:bookmarkEnd w:id="691"/>
      <w:bookmarkEnd w:id="692"/>
      <w:bookmarkEnd w:id="693"/>
      <w:bookmarkEnd w:id="694"/>
      <w:bookmarkEnd w:id="695"/>
      <w:bookmarkEnd w:id="696"/>
    </w:p>
    <w:p w14:paraId="1D186984" w14:textId="07570517" w:rsidR="00D06847" w:rsidRDefault="00D06847" w:rsidP="00D9608D">
      <w:pPr>
        <w:pStyle w:val="GuideMarginHead-ASDEFCON"/>
        <w:rPr>
          <w:u w:val="single"/>
        </w:rPr>
      </w:pPr>
      <w:r>
        <w:rPr>
          <w:u w:val="single"/>
        </w:rPr>
        <w:t>Status:</w:t>
      </w:r>
      <w:r w:rsidRPr="00D06847">
        <w:tab/>
        <w:t>Optional</w:t>
      </w:r>
    </w:p>
    <w:p w14:paraId="5C2CC036" w14:textId="18278C99" w:rsidR="002B5A05" w:rsidRDefault="002B5A05" w:rsidP="00D9608D">
      <w:pPr>
        <w:pStyle w:val="GuideMarginHead-ASDEFCON"/>
      </w:pPr>
      <w:r>
        <w:rPr>
          <w:u w:val="single"/>
        </w:rPr>
        <w:t>Purpose</w:t>
      </w:r>
      <w:r>
        <w:t>:</w:t>
      </w:r>
      <w:r>
        <w:tab/>
        <w:t>To increase confidence that the Supplies will meet Contract requirement</w:t>
      </w:r>
      <w:r w:rsidR="00C52068">
        <w:t>s</w:t>
      </w:r>
      <w:r w:rsidR="00060556">
        <w:t>,</w:t>
      </w:r>
      <w:r>
        <w:t xml:space="preserve"> through effective management of </w:t>
      </w:r>
      <w:r w:rsidR="008C5926">
        <w:t>Q</w:t>
      </w:r>
      <w:r>
        <w:t>uality by the Contractor.</w:t>
      </w:r>
      <w:r w:rsidR="00834C12">
        <w:t xml:space="preserve"> </w:t>
      </w:r>
      <w:r w:rsidR="00DC1827">
        <w:t xml:space="preserve"> </w:t>
      </w:r>
    </w:p>
    <w:p w14:paraId="3BD6C863" w14:textId="75E19041" w:rsidR="00A829AF" w:rsidRDefault="00D91F70" w:rsidP="00D9608D">
      <w:pPr>
        <w:pStyle w:val="GuideMarginHead-ASDEFCON"/>
      </w:pPr>
      <w:r>
        <w:rPr>
          <w:u w:val="single"/>
        </w:rPr>
        <w:t>Guidance</w:t>
      </w:r>
      <w:r>
        <w:t>:</w:t>
      </w:r>
      <w:r>
        <w:tab/>
      </w:r>
      <w:r w:rsidR="00A829AF">
        <w:t xml:space="preserve">The </w:t>
      </w:r>
      <w:r w:rsidR="00A829AF">
        <w:rPr>
          <w:i/>
        </w:rPr>
        <w:t>ISO 9000</w:t>
      </w:r>
      <w:r w:rsidR="00A829AF">
        <w:t xml:space="preserve"> series of Quality Management standards used in Defence contracts are commercial standards.</w:t>
      </w:r>
      <w:r w:rsidR="00834C12">
        <w:t xml:space="preserve"> </w:t>
      </w:r>
      <w:r w:rsidR="00413BCB">
        <w:t xml:space="preserve"> </w:t>
      </w:r>
      <w:r w:rsidR="00A829AF">
        <w:t xml:space="preserve">The risk-based application of these standards is consistent with </w:t>
      </w:r>
      <w:r w:rsidR="00960C82">
        <w:t>Commonwealth Procurement Rules</w:t>
      </w:r>
      <w:r w:rsidR="00A829AF">
        <w:t xml:space="preserve"> and Defence policy.</w:t>
      </w:r>
    </w:p>
    <w:p w14:paraId="39D23F9A" w14:textId="378B3A06" w:rsidR="00D91F70" w:rsidRDefault="00DC1827" w:rsidP="00DC48A8">
      <w:pPr>
        <w:pStyle w:val="GuideText-ASDEFCON"/>
      </w:pPr>
      <w:r>
        <w:t>As described in the note to drafters</w:t>
      </w:r>
      <w:r w:rsidR="006D3F77">
        <w:t xml:space="preserve">, and in guidance for clause </w:t>
      </w:r>
      <w:r w:rsidR="006D3F77">
        <w:fldChar w:fldCharType="begin"/>
      </w:r>
      <w:r w:rsidR="006D3F77">
        <w:instrText xml:space="preserve"> REF _Ref528300883 \r \h </w:instrText>
      </w:r>
      <w:r w:rsidR="006D3F77">
        <w:fldChar w:fldCharType="separate"/>
      </w:r>
      <w:r w:rsidR="00675EDE">
        <w:t>6</w:t>
      </w:r>
      <w:r w:rsidR="006D3F77">
        <w:fldChar w:fldCharType="end"/>
      </w:r>
      <w:r w:rsidR="006D3F77">
        <w:t xml:space="preserve"> above</w:t>
      </w:r>
      <w:r>
        <w:t xml:space="preserve">, </w:t>
      </w:r>
      <w:r w:rsidR="00883362" w:rsidRPr="00752C63">
        <w:rPr>
          <w:i/>
        </w:rPr>
        <w:t xml:space="preserve">ASDEFCON (Complex Materiel) Volume </w:t>
      </w:r>
      <w:r>
        <w:rPr>
          <w:i/>
        </w:rPr>
        <w:t>1</w:t>
      </w:r>
      <w:r w:rsidR="00883362">
        <w:t xml:space="preserve"> </w:t>
      </w:r>
      <w:r>
        <w:t>has</w:t>
      </w:r>
      <w:r w:rsidR="00D91F70">
        <w:t xml:space="preserve"> </w:t>
      </w:r>
      <w:r>
        <w:t xml:space="preserve">three options </w:t>
      </w:r>
      <w:r w:rsidR="00D91F70">
        <w:t xml:space="preserve">for </w:t>
      </w:r>
      <w:r w:rsidR="00906831">
        <w:t>Quality Assurance</w:t>
      </w:r>
      <w:r w:rsidR="00D91F70">
        <w:t>:</w:t>
      </w:r>
    </w:p>
    <w:p w14:paraId="51DED547" w14:textId="7CA6ED07" w:rsidR="00DC1827" w:rsidRDefault="00DC1827" w:rsidP="00DC1827">
      <w:pPr>
        <w:pStyle w:val="GuideText-ASDEFCON"/>
      </w:pPr>
      <w:r>
        <w:t>1.</w:t>
      </w:r>
      <w:r>
        <w:tab/>
        <w:t xml:space="preserve">Quality assured </w:t>
      </w:r>
      <w:r w:rsidR="00906831">
        <w:t xml:space="preserve">by following </w:t>
      </w:r>
      <w:r>
        <w:t>a certified QMS, or</w:t>
      </w:r>
    </w:p>
    <w:p w14:paraId="6CA8F8EE" w14:textId="3ED11EFD" w:rsidR="00DC1827" w:rsidRDefault="00DC1827" w:rsidP="00DC1827">
      <w:pPr>
        <w:pStyle w:val="GuideText-ASDEFCON"/>
      </w:pPr>
      <w:r>
        <w:t>2.</w:t>
      </w:r>
      <w:r>
        <w:tab/>
        <w:t xml:space="preserve">Quality assured </w:t>
      </w:r>
      <w:r w:rsidR="00906831">
        <w:t xml:space="preserve">by following </w:t>
      </w:r>
      <w:r>
        <w:t xml:space="preserve">a certified QMS and </w:t>
      </w:r>
      <w:r w:rsidR="00906831">
        <w:t xml:space="preserve">undertaking </w:t>
      </w:r>
      <w:r>
        <w:t>FI&amp;T, or</w:t>
      </w:r>
    </w:p>
    <w:p w14:paraId="2962B122" w14:textId="6C438420" w:rsidR="00DC1827" w:rsidRDefault="00DC1827" w:rsidP="00DC1827">
      <w:pPr>
        <w:pStyle w:val="GuideText-ASDEFCON"/>
      </w:pPr>
      <w:r>
        <w:t>3.</w:t>
      </w:r>
      <w:r>
        <w:tab/>
        <w:t xml:space="preserve">Quality assured </w:t>
      </w:r>
      <w:r w:rsidR="00906831">
        <w:t>by undertaking</w:t>
      </w:r>
      <w:r>
        <w:t xml:space="preserve"> FI&amp;T only.</w:t>
      </w:r>
    </w:p>
    <w:p w14:paraId="4A3223C4" w14:textId="5FC28265" w:rsidR="00237C9E" w:rsidRPr="00752230" w:rsidRDefault="00A92CF8" w:rsidP="00C56214">
      <w:pPr>
        <w:pStyle w:val="GuideText-ASDEFCON"/>
      </w:pPr>
      <w:r>
        <w:t xml:space="preserve">The note to drafters </w:t>
      </w:r>
      <w:r w:rsidR="00CA5107">
        <w:t xml:space="preserve">at the start of clause </w:t>
      </w:r>
      <w:r w:rsidR="00472EE1">
        <w:fldChar w:fldCharType="begin"/>
      </w:r>
      <w:r w:rsidR="00472EE1">
        <w:instrText xml:space="preserve"> REF _Ref131688775 \r \h </w:instrText>
      </w:r>
      <w:r w:rsidR="00472EE1">
        <w:fldChar w:fldCharType="separate"/>
      </w:r>
      <w:r w:rsidR="00675EDE">
        <w:t>7</w:t>
      </w:r>
      <w:r w:rsidR="00472EE1">
        <w:fldChar w:fldCharType="end"/>
      </w:r>
      <w:r w:rsidR="00CA5107">
        <w:t xml:space="preserve"> </w:t>
      </w:r>
      <w:r>
        <w:t xml:space="preserve">is comprehensive </w:t>
      </w:r>
      <w:r w:rsidR="00331F45">
        <w:t>in explaining the</w:t>
      </w:r>
      <w:r w:rsidR="0064058E">
        <w:t>se</w:t>
      </w:r>
      <w:r w:rsidR="00331F45">
        <w:t xml:space="preserve"> </w:t>
      </w:r>
      <w:r w:rsidR="00906831">
        <w:t xml:space="preserve">three </w:t>
      </w:r>
      <w:r w:rsidR="00331F45">
        <w:t>options</w:t>
      </w:r>
      <w:r>
        <w:t>.</w:t>
      </w:r>
      <w:r w:rsidR="00DC1827">
        <w:t xml:space="preserve">  If option 1 or 2 </w:t>
      </w:r>
      <w:r w:rsidR="00331F45">
        <w:t xml:space="preserve">is </w:t>
      </w:r>
      <w:r w:rsidR="00DC1827">
        <w:t xml:space="preserve">selected then clause </w:t>
      </w:r>
      <w:r w:rsidR="005B23AF">
        <w:fldChar w:fldCharType="begin"/>
      </w:r>
      <w:r w:rsidR="005B23AF">
        <w:instrText xml:space="preserve"> REF _Ref65865218 \r \h </w:instrText>
      </w:r>
      <w:r w:rsidR="005B23AF">
        <w:fldChar w:fldCharType="separate"/>
      </w:r>
      <w:r w:rsidR="00675EDE">
        <w:t>7.1</w:t>
      </w:r>
      <w:r w:rsidR="005B23AF">
        <w:fldChar w:fldCharType="end"/>
      </w:r>
      <w:r w:rsidR="005B23AF">
        <w:t xml:space="preserve"> </w:t>
      </w:r>
      <w:r w:rsidR="00DC1827">
        <w:t>is included in the draft SOW.</w:t>
      </w:r>
    </w:p>
    <w:p w14:paraId="0092FBCF" w14:textId="5200996D" w:rsidR="002B5A05" w:rsidRDefault="001610DC" w:rsidP="00DC48A8">
      <w:pPr>
        <w:pStyle w:val="GuideText-ASDEFCON"/>
      </w:pPr>
      <w:r>
        <w:t>A</w:t>
      </w:r>
      <w:r w:rsidR="00D91F70">
        <w:t xml:space="preserve"> </w:t>
      </w:r>
      <w:r w:rsidR="00413BCB">
        <w:t>certified</w:t>
      </w:r>
      <w:r w:rsidR="00D91F70">
        <w:t xml:space="preserve"> QMS assist</w:t>
      </w:r>
      <w:r w:rsidR="00CC4B59">
        <w:t>s</w:t>
      </w:r>
      <w:r w:rsidR="002B5A05">
        <w:t xml:space="preserve"> the Contractor in </w:t>
      </w:r>
      <w:r w:rsidR="00D91F70">
        <w:t>maintaining</w:t>
      </w:r>
      <w:r w:rsidR="002B5A05">
        <w:t xml:space="preserve"> quality </w:t>
      </w:r>
      <w:r>
        <w:t xml:space="preserve">of work </w:t>
      </w:r>
      <w:r w:rsidR="002B5A05">
        <w:t xml:space="preserve">and </w:t>
      </w:r>
      <w:r w:rsidR="00D91F70">
        <w:t>give</w:t>
      </w:r>
      <w:r w:rsidR="00A92CF8">
        <w:t>s</w:t>
      </w:r>
      <w:r w:rsidR="002B5A05">
        <w:t xml:space="preserve"> the Commonwealth a </w:t>
      </w:r>
      <w:r w:rsidR="00D91F70">
        <w:t xml:space="preserve">high </w:t>
      </w:r>
      <w:r w:rsidR="00897E2E">
        <w:t xml:space="preserve">degree </w:t>
      </w:r>
      <w:r w:rsidR="002B5A05">
        <w:t>of assurance that adequate quality</w:t>
      </w:r>
      <w:r w:rsidR="00D91F70">
        <w:t>-</w:t>
      </w:r>
      <w:r w:rsidR="002B5A05">
        <w:t>management practices are in place.</w:t>
      </w:r>
      <w:r w:rsidR="00834C12">
        <w:t xml:space="preserve"> </w:t>
      </w:r>
      <w:r w:rsidR="00DC1827">
        <w:t xml:space="preserve"> </w:t>
      </w:r>
      <w:r w:rsidR="002B5A05">
        <w:t xml:space="preserve">Without </w:t>
      </w:r>
      <w:r w:rsidR="00A92CF8">
        <w:t xml:space="preserve">a </w:t>
      </w:r>
      <w:r w:rsidR="00D91F70">
        <w:t>QMS</w:t>
      </w:r>
      <w:r w:rsidR="002B5A05">
        <w:t xml:space="preserve">, management of </w:t>
      </w:r>
      <w:r w:rsidR="00897E2E">
        <w:t xml:space="preserve">processes </w:t>
      </w:r>
      <w:r w:rsidR="002B5A05">
        <w:t xml:space="preserve">can be unstructured and </w:t>
      </w:r>
      <w:r w:rsidR="00A66ACD">
        <w:t xml:space="preserve">the </w:t>
      </w:r>
      <w:r w:rsidR="002B5A05">
        <w:t xml:space="preserve">quality </w:t>
      </w:r>
      <w:r w:rsidR="00A66ACD">
        <w:t xml:space="preserve">of outcomes </w:t>
      </w:r>
      <w:r w:rsidR="002B5A05">
        <w:t>can sometimes be sacrificed in the interests of cost and schedule</w:t>
      </w:r>
      <w:r w:rsidR="00293AFE">
        <w:t>,</w:t>
      </w:r>
      <w:r w:rsidR="002B5A05">
        <w:t xml:space="preserve"> with no visibility to the Commonwealth.</w:t>
      </w:r>
      <w:r w:rsidR="00834C12">
        <w:t xml:space="preserve"> </w:t>
      </w:r>
      <w:r w:rsidR="00413BCB">
        <w:t xml:space="preserve"> </w:t>
      </w:r>
      <w:r w:rsidR="00D91F70">
        <w:t>In higher</w:t>
      </w:r>
      <w:r w:rsidR="00FA2001">
        <w:t>-</w:t>
      </w:r>
      <w:r w:rsidR="00D91F70">
        <w:t>risk</w:t>
      </w:r>
      <w:r w:rsidR="00FA2001">
        <w:t xml:space="preserve"> Contracts</w:t>
      </w:r>
      <w:r w:rsidR="00D91F70">
        <w:t>, this would be unacceptable.</w:t>
      </w:r>
    </w:p>
    <w:p w14:paraId="21D2F35E" w14:textId="074058C2" w:rsidR="00A829AF" w:rsidRDefault="00A66ACD" w:rsidP="00DC48A8">
      <w:pPr>
        <w:pStyle w:val="GuideText-ASDEFCON"/>
      </w:pPr>
      <w:r>
        <w:t xml:space="preserve">Requiring </w:t>
      </w:r>
      <w:r w:rsidR="00413BCB">
        <w:t>a certified</w:t>
      </w:r>
      <w:r w:rsidR="00A829AF">
        <w:t xml:space="preserve"> QMS may not be </w:t>
      </w:r>
      <w:r>
        <w:t xml:space="preserve">necessary </w:t>
      </w:r>
      <w:r w:rsidR="00A829AF">
        <w:t xml:space="preserve">for </w:t>
      </w:r>
      <w:r>
        <w:t>some</w:t>
      </w:r>
      <w:r w:rsidR="00A829AF">
        <w:t xml:space="preserve"> </w:t>
      </w:r>
      <w:r w:rsidR="009D6AB7" w:rsidRPr="009D6AB7">
        <w:rPr>
          <w:i/>
        </w:rPr>
        <w:t>ASDEFCON (Complex Materiel) Volume 1</w:t>
      </w:r>
      <w:r w:rsidR="009D6AB7">
        <w:t xml:space="preserve"> contracts </w:t>
      </w:r>
      <w:r w:rsidR="00A829AF">
        <w:t>with low risk or for low</w:t>
      </w:r>
      <w:r>
        <w:t>-</w:t>
      </w:r>
      <w:r w:rsidR="00A829AF">
        <w:t xml:space="preserve">criticality Supplies, such as for items that are in production in an established environment </w:t>
      </w:r>
      <w:r w:rsidR="00AE3423">
        <w:t>and</w:t>
      </w:r>
      <w:r>
        <w:t xml:space="preserve"> </w:t>
      </w:r>
      <w:r w:rsidR="00A829AF">
        <w:t>where normal, commercial production quality standard is suitable</w:t>
      </w:r>
      <w:r w:rsidR="00D07CC7">
        <w:t xml:space="preserve"> (ie, Quality systems most likely exist, for multiple customers and there is no need for the Commonwealth to review or audit them)</w:t>
      </w:r>
      <w:r w:rsidR="00A829AF">
        <w:t>.</w:t>
      </w:r>
      <w:r w:rsidR="00834C12">
        <w:t xml:space="preserve"> </w:t>
      </w:r>
      <w:r w:rsidR="00DC1827">
        <w:t xml:space="preserve"> </w:t>
      </w:r>
      <w:r w:rsidR="00D07CC7">
        <w:t>Note that</w:t>
      </w:r>
      <w:r>
        <w:t xml:space="preserve"> </w:t>
      </w:r>
      <w:r w:rsidR="00797A7F">
        <w:t xml:space="preserve">requiring a Contractor to </w:t>
      </w:r>
      <w:r w:rsidR="00AE3423">
        <w:t>obtain certification for</w:t>
      </w:r>
      <w:r w:rsidR="00797A7F">
        <w:t xml:space="preserve"> </w:t>
      </w:r>
      <w:r w:rsidR="003A21C8">
        <w:t>an existing</w:t>
      </w:r>
      <w:r>
        <w:t xml:space="preserve"> QMS will not </w:t>
      </w:r>
      <w:r w:rsidR="00797A7F">
        <w:t>change the quality of a product that ha</w:t>
      </w:r>
      <w:r w:rsidR="00D07CC7">
        <w:t>s</w:t>
      </w:r>
      <w:r w:rsidR="00797A7F">
        <w:t xml:space="preserve"> already been manufactured</w:t>
      </w:r>
      <w:r w:rsidR="003A21C8">
        <w:t xml:space="preserve"> </w:t>
      </w:r>
      <w:r w:rsidR="00D07CC7">
        <w:t xml:space="preserve">and is pending delivery when the Contract is signed </w:t>
      </w:r>
      <w:r w:rsidR="003A21C8">
        <w:t xml:space="preserve">(noting that clause </w:t>
      </w:r>
      <w:r w:rsidR="003A21C8">
        <w:fldChar w:fldCharType="begin"/>
      </w:r>
      <w:r w:rsidR="003A21C8">
        <w:instrText xml:space="preserve"> REF _Ref65865218 \r \h </w:instrText>
      </w:r>
      <w:r w:rsidR="003A21C8">
        <w:fldChar w:fldCharType="separate"/>
      </w:r>
      <w:r w:rsidR="00675EDE">
        <w:t>7.1</w:t>
      </w:r>
      <w:r w:rsidR="003A21C8">
        <w:fldChar w:fldCharType="end"/>
      </w:r>
      <w:r w:rsidR="003A21C8">
        <w:t>.5 allows the Commonwealth to access the QMS that ‘was used’.)</w:t>
      </w:r>
      <w:r w:rsidR="00AE3423">
        <w:t xml:space="preserve">  </w:t>
      </w:r>
      <w:r w:rsidR="00BC7BF3">
        <w:t>Likewise,</w:t>
      </w:r>
      <w:r w:rsidR="00AE3423">
        <w:t xml:space="preserve"> if the Contractor is an importer of required off-the-shelf </w:t>
      </w:r>
      <w:r w:rsidR="003A21C8">
        <w:t>Supplies, certifying their QMS will not change</w:t>
      </w:r>
      <w:r w:rsidR="00BC7BF3">
        <w:t xml:space="preserve"> the</w:t>
      </w:r>
      <w:r w:rsidR="00AE3423">
        <w:t xml:space="preserve"> </w:t>
      </w:r>
      <w:r w:rsidR="00BC7BF3">
        <w:t>production process</w:t>
      </w:r>
      <w:r w:rsidR="00AE3423">
        <w:t>.</w:t>
      </w:r>
      <w:r>
        <w:t xml:space="preserve">  </w:t>
      </w:r>
      <w:r w:rsidR="00797A7F">
        <w:t xml:space="preserve">Hence, the </w:t>
      </w:r>
      <w:r w:rsidR="00A829AF">
        <w:t xml:space="preserve">option to assure quality through </w:t>
      </w:r>
      <w:r w:rsidR="00797A7F">
        <w:t xml:space="preserve">FI&amp;T (ie, </w:t>
      </w:r>
      <w:r w:rsidR="00A829AF">
        <w:t>Verification</w:t>
      </w:r>
      <w:r w:rsidR="00797A7F">
        <w:t>)</w:t>
      </w:r>
      <w:r w:rsidR="00A829AF">
        <w:t xml:space="preserve"> </w:t>
      </w:r>
      <w:r w:rsidR="00293AFE">
        <w:t xml:space="preserve">alone </w:t>
      </w:r>
      <w:r w:rsidR="00A829AF">
        <w:t>might be suitable in such cases.</w:t>
      </w:r>
      <w:r w:rsidR="00834C12">
        <w:t xml:space="preserve"> </w:t>
      </w:r>
      <w:r w:rsidR="00DC1827">
        <w:t xml:space="preserve"> </w:t>
      </w:r>
      <w:r w:rsidR="00293AFE">
        <w:t>This</w:t>
      </w:r>
      <w:r w:rsidR="00A829AF">
        <w:t xml:space="preserve"> avoid</w:t>
      </w:r>
      <w:r w:rsidR="00293AFE">
        <w:t>s</w:t>
      </w:r>
      <w:r w:rsidR="00A829AF">
        <w:t xml:space="preserve"> </w:t>
      </w:r>
      <w:r w:rsidR="00797A7F">
        <w:t xml:space="preserve">third-party certification </w:t>
      </w:r>
      <w:r w:rsidR="00A829AF">
        <w:t>costs and permit</w:t>
      </w:r>
      <w:r w:rsidR="00293AFE">
        <w:t>s</w:t>
      </w:r>
      <w:r w:rsidR="00A829AF">
        <w:t xml:space="preserve"> </w:t>
      </w:r>
      <w:r w:rsidR="00797A7F">
        <w:t xml:space="preserve">more </w:t>
      </w:r>
      <w:r w:rsidR="00A829AF">
        <w:t xml:space="preserve">suppliers </w:t>
      </w:r>
      <w:r w:rsidR="00797A7F">
        <w:t>to tender</w:t>
      </w:r>
      <w:r w:rsidR="00A829AF">
        <w:t>.</w:t>
      </w:r>
    </w:p>
    <w:p w14:paraId="34CF1559" w14:textId="4A99B27D" w:rsidR="00DC1827" w:rsidRDefault="00DC1827" w:rsidP="00DC1827">
      <w:pPr>
        <w:pStyle w:val="GuideText-ASDEFCON"/>
      </w:pPr>
      <w:r>
        <w:t xml:space="preserve">Considerations include the value in, or essentiality of, ensuring that a </w:t>
      </w:r>
      <w:r w:rsidR="00AE3423">
        <w:t xml:space="preserve">certified </w:t>
      </w:r>
      <w:r>
        <w:t xml:space="preserve">QMS will be applied </w:t>
      </w:r>
      <w:r w:rsidR="00AE3423">
        <w:t xml:space="preserve">to the </w:t>
      </w:r>
      <w:r>
        <w:t xml:space="preserve">production of the Supplies, and whether the Commonwealth </w:t>
      </w:r>
      <w:r w:rsidR="00D07CC7">
        <w:t xml:space="preserve">wants </w:t>
      </w:r>
      <w:r>
        <w:t xml:space="preserve">to </w:t>
      </w:r>
      <w:r w:rsidR="00BF1FD2">
        <w:t>audit</w:t>
      </w:r>
      <w:r>
        <w:t xml:space="preserve"> </w:t>
      </w:r>
      <w:r w:rsidR="00BF1FD2">
        <w:t>and</w:t>
      </w:r>
      <w:r>
        <w:t xml:space="preserve"> have direct visibility of any such QMS.  Drafters should be aware of the potentially high cost to a Contractor of attaining </w:t>
      </w:r>
      <w:bookmarkStart w:id="697" w:name="_Toc11676278"/>
      <w:r w:rsidR="00AE3423">
        <w:t>QMS</w:t>
      </w:r>
      <w:r w:rsidRPr="00354E5F">
        <w:t xml:space="preserve"> </w:t>
      </w:r>
      <w:r>
        <w:t>Certification</w:t>
      </w:r>
      <w:r w:rsidR="00BF1FD2">
        <w:t xml:space="preserve"> just for one contract</w:t>
      </w:r>
      <w:r w:rsidR="00A224AA">
        <w:t>;</w:t>
      </w:r>
      <w:r w:rsidR="00AE3423">
        <w:t xml:space="preserve"> </w:t>
      </w:r>
      <w:r w:rsidR="00A224AA">
        <w:t>a cost that may</w:t>
      </w:r>
      <w:r w:rsidR="00AE3423">
        <w:t xml:space="preserve"> be passed on </w:t>
      </w:r>
      <w:r w:rsidR="00A224AA">
        <w:t xml:space="preserve">to </w:t>
      </w:r>
      <w:r w:rsidR="00AE3423">
        <w:t>the Commonwealth</w:t>
      </w:r>
      <w:r>
        <w:t>.</w:t>
      </w:r>
      <w:bookmarkEnd w:id="697"/>
    </w:p>
    <w:p w14:paraId="0772BF28" w14:textId="05613F1A" w:rsidR="00752230" w:rsidRDefault="00752230" w:rsidP="00DC48A8">
      <w:pPr>
        <w:pStyle w:val="GuideText-ASDEFCON"/>
      </w:pPr>
      <w:r>
        <w:t xml:space="preserve">Drafters should be aware that the </w:t>
      </w:r>
      <w:r w:rsidR="00A66ACD">
        <w:t xml:space="preserve">ADF regulatory / assurance authorities </w:t>
      </w:r>
      <w:r>
        <w:t xml:space="preserve">may dictate requirements for </w:t>
      </w:r>
      <w:r w:rsidR="009B6057">
        <w:t xml:space="preserve">a </w:t>
      </w:r>
      <w:r>
        <w:t>quality</w:t>
      </w:r>
      <w:r w:rsidR="00A66ACD">
        <w:t xml:space="preserve"> </w:t>
      </w:r>
      <w:r w:rsidR="00A224AA">
        <w:t xml:space="preserve">system </w:t>
      </w:r>
      <w:r w:rsidR="001D4537">
        <w:t>to be</w:t>
      </w:r>
      <w:r w:rsidR="009B6057">
        <w:t xml:space="preserve"> used </w:t>
      </w:r>
      <w:r w:rsidR="00A66ACD">
        <w:t xml:space="preserve">in relation to </w:t>
      </w:r>
      <w:r w:rsidR="009B6057">
        <w:t>production</w:t>
      </w:r>
      <w:r>
        <w:t>, and should ensure that the selected option</w:t>
      </w:r>
      <w:r w:rsidR="00D07CC7">
        <w:t>al</w:t>
      </w:r>
      <w:r>
        <w:t xml:space="preserve"> </w:t>
      </w:r>
      <w:r w:rsidR="001D4537">
        <w:t xml:space="preserve">clauses </w:t>
      </w:r>
      <w:r>
        <w:t xml:space="preserve">accord with </w:t>
      </w:r>
      <w:r w:rsidR="00D07CC7">
        <w:t>any such</w:t>
      </w:r>
      <w:r w:rsidR="00A66ACD">
        <w:t xml:space="preserve"> regulatory / assurance</w:t>
      </w:r>
      <w:r>
        <w:t xml:space="preserve"> requirements.</w:t>
      </w:r>
    </w:p>
    <w:p w14:paraId="581C05C2" w14:textId="014241CB" w:rsidR="00752230" w:rsidRDefault="00BC7BF3" w:rsidP="00DC48A8">
      <w:pPr>
        <w:pStyle w:val="GuideText-ASDEFCON"/>
      </w:pPr>
      <w:r>
        <w:t xml:space="preserve">Clauses </w:t>
      </w:r>
      <w:r>
        <w:fldChar w:fldCharType="begin"/>
      </w:r>
      <w:r>
        <w:instrText xml:space="preserve"> REF _Ref65865218 \r \h </w:instrText>
      </w:r>
      <w:r>
        <w:fldChar w:fldCharType="separate"/>
      </w:r>
      <w:r w:rsidR="00675EDE">
        <w:t>7.1</w:t>
      </w:r>
      <w:r>
        <w:fldChar w:fldCharType="end"/>
      </w:r>
      <w:r>
        <w:t xml:space="preserve">.1 to </w:t>
      </w:r>
      <w:r>
        <w:fldChar w:fldCharType="begin"/>
      </w:r>
      <w:r>
        <w:instrText xml:space="preserve"> REF _Ref65865218 \r \h </w:instrText>
      </w:r>
      <w:r>
        <w:fldChar w:fldCharType="separate"/>
      </w:r>
      <w:r w:rsidR="00675EDE">
        <w:t>7.1</w:t>
      </w:r>
      <w:r>
        <w:fldChar w:fldCharType="end"/>
      </w:r>
      <w:r>
        <w:t>.3 specify the requirements for a certified QMS, applicable to the contract scope, and that th</w:t>
      </w:r>
      <w:r w:rsidR="00BF1FD2">
        <w:t>e</w:t>
      </w:r>
      <w:r>
        <w:t xml:space="preserve"> QMS is </w:t>
      </w:r>
      <w:r w:rsidR="008A7106">
        <w:t xml:space="preserve">to be </w:t>
      </w:r>
      <w:r>
        <w:t xml:space="preserve">applied.  </w:t>
      </w:r>
      <w:r w:rsidR="00413BCB">
        <w:t>Clause</w:t>
      </w:r>
      <w:r w:rsidR="00752230">
        <w:t xml:space="preserve"> </w:t>
      </w:r>
      <w:r w:rsidR="005B23AF">
        <w:fldChar w:fldCharType="begin"/>
      </w:r>
      <w:r w:rsidR="005B23AF">
        <w:instrText xml:space="preserve"> REF _Ref65865218 \r \h </w:instrText>
      </w:r>
      <w:r w:rsidR="005B23AF">
        <w:fldChar w:fldCharType="separate"/>
      </w:r>
      <w:r w:rsidR="00675EDE">
        <w:t>7.1</w:t>
      </w:r>
      <w:r w:rsidR="005B23AF">
        <w:fldChar w:fldCharType="end"/>
      </w:r>
      <w:r w:rsidR="00DC1827">
        <w:t>.4 includes</w:t>
      </w:r>
      <w:r w:rsidR="00752230">
        <w:t xml:space="preserve"> Subcontractors within the quality management regime for the Contract.</w:t>
      </w:r>
    </w:p>
    <w:p w14:paraId="4615C9B7" w14:textId="44911395" w:rsidR="00DC1827" w:rsidRDefault="00DC1827" w:rsidP="00DC1827">
      <w:pPr>
        <w:pStyle w:val="GuideText-ASDEFCON"/>
      </w:pPr>
      <w:r>
        <w:t xml:space="preserve">If the Supplies have potential to be manufactured before the Effective Date, clause </w:t>
      </w:r>
      <w:r w:rsidR="005B23AF">
        <w:fldChar w:fldCharType="begin"/>
      </w:r>
      <w:r w:rsidR="005B23AF">
        <w:instrText xml:space="preserve"> REF _Ref65865218 \r \h </w:instrText>
      </w:r>
      <w:r w:rsidR="005B23AF">
        <w:fldChar w:fldCharType="separate"/>
      </w:r>
      <w:r w:rsidR="00675EDE">
        <w:t>7.1</w:t>
      </w:r>
      <w:r w:rsidR="005B23AF">
        <w:fldChar w:fldCharType="end"/>
      </w:r>
      <w:r>
        <w:t xml:space="preserve">.5 facilitates </w:t>
      </w:r>
      <w:r w:rsidR="003F4FCF">
        <w:t>access to the</w:t>
      </w:r>
      <w:r>
        <w:t xml:space="preserve"> Certified QMS</w:t>
      </w:r>
      <w:r w:rsidR="003F4FCF">
        <w:t xml:space="preserve"> that was applied</w:t>
      </w:r>
      <w:r>
        <w:t xml:space="preserve">.  If Supplies </w:t>
      </w:r>
      <w:r w:rsidR="003F4FCF">
        <w:t xml:space="preserve">were </w:t>
      </w:r>
      <w:r>
        <w:t>manufactured prior to the Effective Date</w:t>
      </w:r>
      <w:r w:rsidR="003F4FCF">
        <w:t>,</w:t>
      </w:r>
      <w:r>
        <w:t xml:space="preserve"> and </w:t>
      </w:r>
      <w:r w:rsidR="00BF1FD2">
        <w:t xml:space="preserve">there was </w:t>
      </w:r>
      <w:r>
        <w:t xml:space="preserve">no </w:t>
      </w:r>
      <w:r w:rsidR="003F4FCF">
        <w:t xml:space="preserve">certified </w:t>
      </w:r>
      <w:r>
        <w:t>QMS at th</w:t>
      </w:r>
      <w:r w:rsidR="003F4FCF">
        <w:t>at</w:t>
      </w:r>
      <w:r>
        <w:t xml:space="preserve"> time</w:t>
      </w:r>
      <w:r w:rsidR="00413BCB">
        <w:t>,</w:t>
      </w:r>
      <w:r>
        <w:t xml:space="preserve"> those Supplies may </w:t>
      </w:r>
      <w:r w:rsidR="003F4FCF">
        <w:t xml:space="preserve">deserve </w:t>
      </w:r>
      <w:r>
        <w:t xml:space="preserve">particular attention </w:t>
      </w:r>
      <w:r w:rsidR="003F4FCF">
        <w:t>during</w:t>
      </w:r>
      <w:r>
        <w:t xml:space="preserve"> FI&amp;T.</w:t>
      </w:r>
    </w:p>
    <w:p w14:paraId="4CE858BB" w14:textId="7B58506C" w:rsidR="00DC1827" w:rsidRDefault="00DC1827" w:rsidP="00DC1827">
      <w:pPr>
        <w:pStyle w:val="GuideText-ASDEFCON"/>
      </w:pPr>
      <w:r>
        <w:lastRenderedPageBreak/>
        <w:t xml:space="preserve">Clause </w:t>
      </w:r>
      <w:r w:rsidR="005B23AF">
        <w:fldChar w:fldCharType="begin"/>
      </w:r>
      <w:r w:rsidR="005B23AF">
        <w:instrText xml:space="preserve"> REF _Ref65865218 \r \h </w:instrText>
      </w:r>
      <w:r w:rsidR="005B23AF">
        <w:fldChar w:fldCharType="separate"/>
      </w:r>
      <w:r w:rsidR="00675EDE">
        <w:t>7.1</w:t>
      </w:r>
      <w:r w:rsidR="005B23AF">
        <w:fldChar w:fldCharType="end"/>
      </w:r>
      <w:r>
        <w:t xml:space="preserve">.6 covers the Contractor’s efforts associated with </w:t>
      </w:r>
      <w:r w:rsidR="003F4FCF">
        <w:t xml:space="preserve">facilitating </w:t>
      </w:r>
      <w:r>
        <w:t>the Commonwealth</w:t>
      </w:r>
      <w:r w:rsidR="003F4FCF">
        <w:t>’s</w:t>
      </w:r>
      <w:r>
        <w:t xml:space="preserve"> quality-related Audit and Surveillance activities</w:t>
      </w:r>
      <w:r w:rsidR="00BA7AE5">
        <w:t xml:space="preserve">.  </w:t>
      </w:r>
      <w:r>
        <w:t xml:space="preserve">Contract terms for Commonwealth access are included at clause </w:t>
      </w:r>
      <w:r w:rsidR="00BF1FD2" w:rsidRPr="00AB7F1E">
        <w:t>1</w:t>
      </w:r>
      <w:r w:rsidR="0054744D">
        <w:t>1</w:t>
      </w:r>
      <w:r w:rsidRPr="00AB7F1E">
        <w:t>.6 of the draft COC</w:t>
      </w:r>
      <w:r>
        <w:t>.</w:t>
      </w:r>
    </w:p>
    <w:p w14:paraId="08A0E351" w14:textId="0B722B98" w:rsidR="002849FC" w:rsidRDefault="002849FC" w:rsidP="00DC1827">
      <w:pPr>
        <w:pStyle w:val="GuideText-ASDEFCON"/>
      </w:pPr>
      <w:r>
        <w:t xml:space="preserve">Clause </w:t>
      </w:r>
      <w:r w:rsidR="005B23AF">
        <w:fldChar w:fldCharType="begin"/>
      </w:r>
      <w:r w:rsidR="005B23AF">
        <w:instrText xml:space="preserve"> REF _Ref65865218 \r \h </w:instrText>
      </w:r>
      <w:r w:rsidR="005B23AF">
        <w:fldChar w:fldCharType="separate"/>
      </w:r>
      <w:r w:rsidR="00675EDE">
        <w:t>7.1</w:t>
      </w:r>
      <w:r w:rsidR="005B23AF">
        <w:fldChar w:fldCharType="end"/>
      </w:r>
      <w:r>
        <w:t xml:space="preserve">.7 </w:t>
      </w:r>
      <w:r w:rsidR="003D779A">
        <w:t>entitles the Commonwealth Representative to require the Contractor to correct quality system, process</w:t>
      </w:r>
      <w:r w:rsidR="008A7106">
        <w:t>,</w:t>
      </w:r>
      <w:r w:rsidR="003D779A">
        <w:t xml:space="preserve"> and product non-conformances</w:t>
      </w:r>
      <w:r w:rsidR="008A7106">
        <w:t>,</w:t>
      </w:r>
      <w:r w:rsidR="003D779A">
        <w:t xml:space="preserve"> within the period specified in </w:t>
      </w:r>
      <w:r w:rsidR="00B821EE">
        <w:t xml:space="preserve">a </w:t>
      </w:r>
      <w:r w:rsidR="003D779A">
        <w:t>notice.</w:t>
      </w:r>
    </w:p>
    <w:p w14:paraId="1F3D44B0" w14:textId="1A15FC0A" w:rsidR="006306EC" w:rsidRPr="00354E5F" w:rsidRDefault="006F0053" w:rsidP="00DC48A8">
      <w:pPr>
        <w:pStyle w:val="GuideText-ASDEFCON"/>
      </w:pPr>
      <w:r>
        <w:t>The subclauses within c</w:t>
      </w:r>
      <w:r w:rsidR="006306EC">
        <w:t xml:space="preserve">lause </w:t>
      </w:r>
      <w:r w:rsidR="005B23AF">
        <w:fldChar w:fldCharType="begin"/>
      </w:r>
      <w:r w:rsidR="005B23AF">
        <w:instrText xml:space="preserve"> REF _Ref65865218 \r \h </w:instrText>
      </w:r>
      <w:r w:rsidR="005B23AF">
        <w:fldChar w:fldCharType="separate"/>
      </w:r>
      <w:r w:rsidR="00675EDE">
        <w:t>7.1</w:t>
      </w:r>
      <w:r w:rsidR="005B23AF">
        <w:fldChar w:fldCharType="end"/>
      </w:r>
      <w:r w:rsidR="005B23AF">
        <w:t xml:space="preserve"> </w:t>
      </w:r>
      <w:r w:rsidR="006306EC">
        <w:t xml:space="preserve">should not be </w:t>
      </w:r>
      <w:r w:rsidR="00B821EE">
        <w:t>amended</w:t>
      </w:r>
      <w:r w:rsidR="006306EC">
        <w:t xml:space="preserve"> without appropriate policy advice.</w:t>
      </w:r>
      <w:r w:rsidR="00DC1827">
        <w:t xml:space="preserve"> </w:t>
      </w:r>
      <w:r w:rsidR="00834C12">
        <w:t xml:space="preserve"> </w:t>
      </w:r>
      <w:r w:rsidR="006306EC">
        <w:t xml:space="preserve">Changes </w:t>
      </w:r>
      <w:r w:rsidR="00B821EE">
        <w:t xml:space="preserve">may </w:t>
      </w:r>
      <w:r w:rsidR="006306EC">
        <w:t xml:space="preserve">result in the </w:t>
      </w:r>
      <w:r w:rsidR="00B821EE">
        <w:t xml:space="preserve">inappropriate </w:t>
      </w:r>
      <w:r w:rsidR="006306EC">
        <w:t>application of standards</w:t>
      </w:r>
      <w:r w:rsidR="00B821EE">
        <w:t>,</w:t>
      </w:r>
      <w:r w:rsidR="006306EC">
        <w:t xml:space="preserve"> or a reduction in the Commonwealth’s rights.</w:t>
      </w:r>
    </w:p>
    <w:p w14:paraId="45FE61B1" w14:textId="79F5272C" w:rsidR="002B5A05" w:rsidRDefault="00DC1827" w:rsidP="002A4743">
      <w:pPr>
        <w:pStyle w:val="GuideText-ASDEFCON"/>
      </w:pPr>
      <w:r w:rsidRPr="002A4743">
        <w:t xml:space="preserve">Drafters </w:t>
      </w:r>
      <w:r w:rsidR="00B821EE" w:rsidRPr="002A4743">
        <w:t xml:space="preserve">need to </w:t>
      </w:r>
      <w:r w:rsidR="00237C9E" w:rsidRPr="002A4743">
        <w:t xml:space="preserve">select the method for ensuring </w:t>
      </w:r>
      <w:r w:rsidR="00B821EE" w:rsidRPr="002A4743">
        <w:t xml:space="preserve">the </w:t>
      </w:r>
      <w:r w:rsidR="00237C9E" w:rsidRPr="002A4743">
        <w:t xml:space="preserve">quality </w:t>
      </w:r>
      <w:r w:rsidR="005941EF" w:rsidRPr="002A4743">
        <w:t xml:space="preserve">of the Supplies </w:t>
      </w:r>
      <w:r w:rsidR="00237C9E" w:rsidRPr="002A4743">
        <w:t>under the Contract</w:t>
      </w:r>
      <w:r w:rsidR="005941EF" w:rsidRPr="002A4743">
        <w:t>,</w:t>
      </w:r>
      <w:r w:rsidR="005941EF">
        <w:t xml:space="preserve"> considering both the Quality Management and V&amp;V clause</w:t>
      </w:r>
      <w:r w:rsidR="00237C9E">
        <w:t>.</w:t>
      </w:r>
      <w:r w:rsidR="005941EF">
        <w:t xml:space="preserve">  </w:t>
      </w:r>
      <w:r>
        <w:t>If Option 1 or 2</w:t>
      </w:r>
      <w:r w:rsidR="00237C9E">
        <w:t xml:space="preserve"> </w:t>
      </w:r>
      <w:r w:rsidR="005941EF">
        <w:t xml:space="preserve">(as described in the note to drafters) </w:t>
      </w:r>
      <w:r w:rsidR="00237C9E">
        <w:t>is sel</w:t>
      </w:r>
      <w:r w:rsidR="006306EC">
        <w:t>e</w:t>
      </w:r>
      <w:r w:rsidR="00237C9E">
        <w:t xml:space="preserve">cted, </w:t>
      </w:r>
      <w:r w:rsidR="005941EF">
        <w:t xml:space="preserve">clause </w:t>
      </w:r>
      <w:r w:rsidR="005B23AF">
        <w:fldChar w:fldCharType="begin"/>
      </w:r>
      <w:r w:rsidR="005B23AF">
        <w:instrText xml:space="preserve"> REF _Ref65865218 \r \h </w:instrText>
      </w:r>
      <w:r w:rsidR="002A4743">
        <w:instrText xml:space="preserve"> \* MERGEFORMAT </w:instrText>
      </w:r>
      <w:r w:rsidR="005B23AF">
        <w:fldChar w:fldCharType="separate"/>
      </w:r>
      <w:r w:rsidR="00675EDE">
        <w:t>7.1</w:t>
      </w:r>
      <w:r w:rsidR="005B23AF">
        <w:fldChar w:fldCharType="end"/>
      </w:r>
      <w:r w:rsidR="005B23AF">
        <w:t xml:space="preserve"> </w:t>
      </w:r>
      <w:r w:rsidR="005941EF">
        <w:t>may</w:t>
      </w:r>
      <w:r w:rsidR="00237C9E">
        <w:t xml:space="preserve"> be included in the RFT without alteration.</w:t>
      </w:r>
    </w:p>
    <w:p w14:paraId="4AF6B02C" w14:textId="70FA8110" w:rsidR="002B5A05" w:rsidRDefault="002B5A05" w:rsidP="00D9608D">
      <w:pPr>
        <w:pStyle w:val="GuideMarginHead-ASDEFCON"/>
      </w:pPr>
      <w:r>
        <w:rPr>
          <w:u w:val="single"/>
        </w:rPr>
        <w:t>Related Clauses</w:t>
      </w:r>
      <w:r>
        <w:t>:</w:t>
      </w:r>
      <w:r>
        <w:tab/>
      </w:r>
      <w:r w:rsidR="00B21EFE">
        <w:t>TDR D-5 (clause </w:t>
      </w:r>
      <w:r w:rsidR="00413BCB">
        <w:t>5 of Annex D to Attachment A of the COT</w:t>
      </w:r>
      <w:r w:rsidR="00B21EFE">
        <w:t>)</w:t>
      </w:r>
      <w:r w:rsidR="00413BCB">
        <w:t xml:space="preserve"> </w:t>
      </w:r>
      <w:r w:rsidRPr="00413BCB">
        <w:t>requests tenderers to provide information relating to the</w:t>
      </w:r>
      <w:r w:rsidR="00B21EFE">
        <w:t>ir</w:t>
      </w:r>
      <w:r w:rsidRPr="00413BCB">
        <w:t xml:space="preserve"> </w:t>
      </w:r>
      <w:r w:rsidR="00D91F70" w:rsidRPr="00413BCB">
        <w:t>QMS</w:t>
      </w:r>
      <w:r w:rsidR="00413BCB" w:rsidRPr="00413BCB">
        <w:t>.</w:t>
      </w:r>
    </w:p>
    <w:p w14:paraId="70E57DA5" w14:textId="0363FBD4" w:rsidR="00B21EFE" w:rsidRDefault="00B21EFE" w:rsidP="00DC48A8">
      <w:pPr>
        <w:pStyle w:val="GuideText-ASDEFCON"/>
      </w:pPr>
      <w:bookmarkStart w:id="698" w:name="_Toc11676283"/>
      <w:r>
        <w:t xml:space="preserve">SOW clause </w:t>
      </w:r>
      <w:r>
        <w:fldChar w:fldCharType="begin"/>
      </w:r>
      <w:r>
        <w:instrText xml:space="preserve"> REF _Ref14953417 \r \h </w:instrText>
      </w:r>
      <w:r>
        <w:fldChar w:fldCharType="separate"/>
      </w:r>
      <w:r w:rsidR="00675EDE">
        <w:t>6.1</w:t>
      </w:r>
      <w:r>
        <w:fldChar w:fldCharType="end"/>
      </w:r>
      <w:r>
        <w:t xml:space="preserve">, </w:t>
      </w:r>
      <w:r>
        <w:fldChar w:fldCharType="begin"/>
      </w:r>
      <w:r>
        <w:instrText xml:space="preserve"> REF _Ref14953417 \h </w:instrText>
      </w:r>
      <w:r>
        <w:fldChar w:fldCharType="separate"/>
      </w:r>
      <w:r w:rsidR="00675EDE" w:rsidRPr="005E7990">
        <w:t>Final Inspection and Test</w:t>
      </w:r>
      <w:r>
        <w:fldChar w:fldCharType="end"/>
      </w:r>
    </w:p>
    <w:p w14:paraId="74D15EE6" w14:textId="55364590" w:rsidR="00007D5B" w:rsidRDefault="00732D40" w:rsidP="00DC48A8">
      <w:pPr>
        <w:pStyle w:val="GuideText-ASDEFCON"/>
      </w:pPr>
      <w:r>
        <w:t xml:space="preserve">COC clause </w:t>
      </w:r>
      <w:r w:rsidR="00B21EFE">
        <w:t>1</w:t>
      </w:r>
      <w:r w:rsidR="0054744D">
        <w:t>1</w:t>
      </w:r>
      <w:r w:rsidR="00DC1827">
        <w:t>.6</w:t>
      </w:r>
      <w:r w:rsidR="005941EF">
        <w:t>,</w:t>
      </w:r>
      <w:r w:rsidR="00FA3477">
        <w:t xml:space="preserve"> </w:t>
      </w:r>
      <w:r w:rsidR="00007D5B">
        <w:t>Commonwe</w:t>
      </w:r>
      <w:r w:rsidR="00BC3EBA">
        <w:t xml:space="preserve">alth </w:t>
      </w:r>
      <w:r w:rsidR="005941EF">
        <w:t>Access</w:t>
      </w:r>
    </w:p>
    <w:p w14:paraId="722600E1" w14:textId="6F14A257" w:rsidR="00DC1827" w:rsidRDefault="002B5A05" w:rsidP="005941EF">
      <w:pPr>
        <w:pStyle w:val="GuideMarginHead-ASDEFCON"/>
      </w:pPr>
      <w:r>
        <w:rPr>
          <w:u w:val="single"/>
        </w:rPr>
        <w:t>Further Reading</w:t>
      </w:r>
      <w:r>
        <w:t>:</w:t>
      </w:r>
      <w:r>
        <w:tab/>
      </w:r>
      <w:r w:rsidR="006B7F73">
        <w:t xml:space="preserve">Product Support Manual (PSM) Chapter 7, </w:t>
      </w:r>
      <w:r w:rsidR="00DC1827" w:rsidRPr="00752C63">
        <w:rPr>
          <w:i/>
        </w:rPr>
        <w:t>Defence Supplier Quality Assurance</w:t>
      </w:r>
    </w:p>
    <w:p w14:paraId="36FCA4AF" w14:textId="5DD34734" w:rsidR="00DC1827" w:rsidRDefault="00DC1827" w:rsidP="00DC1827">
      <w:pPr>
        <w:pStyle w:val="GuideText-ASDEFCON"/>
        <w:rPr>
          <w:i/>
        </w:rPr>
      </w:pPr>
      <w:r w:rsidRPr="00967139">
        <w:t>AS/NZS ISO 9001,</w:t>
      </w:r>
      <w:r>
        <w:t xml:space="preserve"> </w:t>
      </w:r>
      <w:r w:rsidRPr="00752C63">
        <w:rPr>
          <w:i/>
        </w:rPr>
        <w:t>Quality Management Systems – Requirements</w:t>
      </w:r>
    </w:p>
    <w:p w14:paraId="17C2D4C4" w14:textId="77777777" w:rsidR="008A7106" w:rsidRDefault="008A7106" w:rsidP="00DC1827">
      <w:pPr>
        <w:pStyle w:val="GuideText-ASDEFCON"/>
      </w:pPr>
    </w:p>
    <w:p w14:paraId="4D646AFA" w14:textId="23D48D98" w:rsidR="005F42DF" w:rsidRPr="005E7990" w:rsidRDefault="005F42DF" w:rsidP="00E86AB4">
      <w:pPr>
        <w:pStyle w:val="SOWHL2-ASDEFCON"/>
      </w:pPr>
      <w:bookmarkStart w:id="699" w:name="_Toc131413395"/>
      <w:bookmarkStart w:id="700" w:name="_Toc131426086"/>
      <w:bookmarkStart w:id="701" w:name="_Toc131688664"/>
      <w:bookmarkStart w:id="702" w:name="_Toc131688987"/>
      <w:bookmarkStart w:id="703" w:name="_Toc131689041"/>
      <w:bookmarkStart w:id="704" w:name="_Toc132094376"/>
      <w:bookmarkStart w:id="705" w:name="_Toc39490565"/>
      <w:bookmarkStart w:id="706" w:name="_Toc37488485"/>
      <w:bookmarkStart w:id="707" w:name="_Toc228854827"/>
      <w:bookmarkStart w:id="708" w:name="_Toc410290929"/>
      <w:bookmarkStart w:id="709" w:name="_Ref437932963"/>
      <w:bookmarkStart w:id="710" w:name="_Ref437932977"/>
      <w:bookmarkStart w:id="711" w:name="_Ref437932987"/>
      <w:bookmarkStart w:id="712" w:name="_Ref438098877"/>
      <w:bookmarkStart w:id="713" w:name="_Toc232165948"/>
      <w:bookmarkEnd w:id="698"/>
      <w:bookmarkEnd w:id="699"/>
      <w:bookmarkEnd w:id="700"/>
      <w:bookmarkEnd w:id="701"/>
      <w:bookmarkEnd w:id="702"/>
      <w:bookmarkEnd w:id="703"/>
      <w:bookmarkEnd w:id="704"/>
      <w:bookmarkEnd w:id="705"/>
      <w:r w:rsidRPr="005E7990">
        <w:t xml:space="preserve">Non-Conforming </w:t>
      </w:r>
      <w:bookmarkEnd w:id="706"/>
      <w:r w:rsidRPr="005E7990">
        <w:t>Supplies</w:t>
      </w:r>
      <w:bookmarkEnd w:id="707"/>
      <w:bookmarkEnd w:id="708"/>
      <w:bookmarkEnd w:id="709"/>
      <w:bookmarkEnd w:id="710"/>
      <w:bookmarkEnd w:id="711"/>
      <w:bookmarkEnd w:id="712"/>
      <w:bookmarkEnd w:id="713"/>
    </w:p>
    <w:p w14:paraId="2724489F" w14:textId="12709312" w:rsidR="00D06847" w:rsidRDefault="00D06847" w:rsidP="00D9608D">
      <w:pPr>
        <w:pStyle w:val="GuideMarginHead-ASDEFCON"/>
        <w:rPr>
          <w:u w:val="single"/>
        </w:rPr>
      </w:pPr>
      <w:r>
        <w:rPr>
          <w:u w:val="single"/>
        </w:rPr>
        <w:t>Status:</w:t>
      </w:r>
      <w:r w:rsidRPr="004631D7">
        <w:tab/>
        <w:t>Core</w:t>
      </w:r>
    </w:p>
    <w:p w14:paraId="2068DC07" w14:textId="3934C2A7" w:rsidR="002B5A05" w:rsidRDefault="002B5A05" w:rsidP="00D9608D">
      <w:pPr>
        <w:pStyle w:val="GuideMarginHead-ASDEFCON"/>
      </w:pPr>
      <w:r>
        <w:rPr>
          <w:u w:val="single"/>
        </w:rPr>
        <w:t>Purpose</w:t>
      </w:r>
      <w:r>
        <w:t>:</w:t>
      </w:r>
      <w:r>
        <w:tab/>
        <w:t xml:space="preserve">To </w:t>
      </w:r>
      <w:r w:rsidR="00A8342E">
        <w:t>define the</w:t>
      </w:r>
      <w:r>
        <w:t xml:space="preserve"> contractual obligations </w:t>
      </w:r>
      <w:r w:rsidR="00A8342E">
        <w:t xml:space="preserve">and </w:t>
      </w:r>
      <w:r>
        <w:t xml:space="preserve">mechanism for seeking Commonwealth Representative </w:t>
      </w:r>
      <w:r w:rsidR="0006462C">
        <w:t>A</w:t>
      </w:r>
      <w:r>
        <w:t>pproval f</w:t>
      </w:r>
      <w:r w:rsidR="00B21EFE">
        <w:t>or</w:t>
      </w:r>
      <w:r>
        <w:t xml:space="preserve"> </w:t>
      </w:r>
      <w:r w:rsidR="00B21EFE">
        <w:t xml:space="preserve">the </w:t>
      </w:r>
      <w:r w:rsidR="00580BB1">
        <w:t xml:space="preserve">use of </w:t>
      </w:r>
      <w:r>
        <w:t>non-conforming materials or work</w:t>
      </w:r>
      <w:r w:rsidR="00580BB1">
        <w:t xml:space="preserve"> in the Supplies</w:t>
      </w:r>
      <w:r>
        <w:t>.</w:t>
      </w:r>
    </w:p>
    <w:p w14:paraId="71CDBEE6" w14:textId="24CA0A20" w:rsidR="00832A8A" w:rsidRDefault="002B5A05" w:rsidP="00D9608D">
      <w:pPr>
        <w:pStyle w:val="GuideMarginHead-ASDEFCON"/>
      </w:pPr>
      <w:r>
        <w:rPr>
          <w:u w:val="single"/>
        </w:rPr>
        <w:t>Guidance</w:t>
      </w:r>
      <w:r>
        <w:t>:</w:t>
      </w:r>
      <w:r>
        <w:tab/>
      </w:r>
      <w:r w:rsidR="00832A8A">
        <w:t xml:space="preserve">Requirements for the control of non-conforming Supplies should always be included in </w:t>
      </w:r>
      <w:r w:rsidR="00B21EFE">
        <w:t xml:space="preserve">contracts </w:t>
      </w:r>
      <w:r w:rsidR="00832A8A">
        <w:t xml:space="preserve">in order to increase the probability that Supplies received conform to quality requirements, and are free of reworked or repaired components </w:t>
      </w:r>
      <w:r w:rsidR="00D91F70">
        <w:t>that</w:t>
      </w:r>
      <w:r w:rsidR="00832A8A">
        <w:t xml:space="preserve"> do not have Commonwealth Representative </w:t>
      </w:r>
      <w:r w:rsidR="0006462C">
        <w:t>A</w:t>
      </w:r>
      <w:r w:rsidR="00832A8A">
        <w:t>pproval.</w:t>
      </w:r>
      <w:r w:rsidR="00400297">
        <w:t xml:space="preserve">  Accordingly, clause </w:t>
      </w:r>
      <w:r w:rsidR="00400297">
        <w:fldChar w:fldCharType="begin"/>
      </w:r>
      <w:r w:rsidR="00400297">
        <w:instrText xml:space="preserve"> REF _Ref438098877 \r \h </w:instrText>
      </w:r>
      <w:r w:rsidR="00400297">
        <w:fldChar w:fldCharType="separate"/>
      </w:r>
      <w:r w:rsidR="00675EDE">
        <w:t>7.2</w:t>
      </w:r>
      <w:r w:rsidR="00400297">
        <w:fldChar w:fldCharType="end"/>
      </w:r>
      <w:r w:rsidR="00400297">
        <w:t xml:space="preserve"> is core.</w:t>
      </w:r>
    </w:p>
    <w:p w14:paraId="065B8A67" w14:textId="30715BC6" w:rsidR="002B5A05" w:rsidRDefault="002B5A05" w:rsidP="00400297">
      <w:pPr>
        <w:pStyle w:val="GuideText-ASDEFCON"/>
      </w:pPr>
      <w:r>
        <w:t xml:space="preserve">This clause provides the mechanism by which the Contractor </w:t>
      </w:r>
      <w:r w:rsidR="00400297">
        <w:t xml:space="preserve">is to </w:t>
      </w:r>
      <w:r>
        <w:t xml:space="preserve">apply </w:t>
      </w:r>
      <w:r w:rsidR="00400297">
        <w:t xml:space="preserve">to the </w:t>
      </w:r>
      <w:r>
        <w:t xml:space="preserve">Commonwealth Representative </w:t>
      </w:r>
      <w:r w:rsidR="0006462C">
        <w:t>A</w:t>
      </w:r>
      <w:r>
        <w:t>pproval of non-conforming work or materials in the Supplies.</w:t>
      </w:r>
      <w:r w:rsidR="00834C12">
        <w:t xml:space="preserve"> </w:t>
      </w:r>
      <w:r w:rsidR="00400297">
        <w:t xml:space="preserve"> </w:t>
      </w:r>
      <w:r>
        <w:t>The Defence mechanism for processing these applications</w:t>
      </w:r>
      <w:r w:rsidR="00400297">
        <w:t>,</w:t>
      </w:r>
      <w:r>
        <w:t xml:space="preserve"> and providing written </w:t>
      </w:r>
      <w:r w:rsidR="0006462C">
        <w:t>A</w:t>
      </w:r>
      <w:r>
        <w:t>pproval</w:t>
      </w:r>
      <w:r w:rsidR="00400297">
        <w:t>,</w:t>
      </w:r>
      <w:r>
        <w:t xml:space="preserve"> is through the use of </w:t>
      </w:r>
      <w:r w:rsidR="00677DC0">
        <w:t>an</w:t>
      </w:r>
      <w:r>
        <w:t xml:space="preserve"> </w:t>
      </w:r>
      <w:r w:rsidRPr="00752C63">
        <w:rPr>
          <w:i/>
        </w:rPr>
        <w:t>Application for</w:t>
      </w:r>
      <w:r w:rsidR="00552C10" w:rsidRPr="00752C63">
        <w:rPr>
          <w:i/>
        </w:rPr>
        <w:t xml:space="preserve"> a</w:t>
      </w:r>
      <w:r w:rsidRPr="00752C63">
        <w:rPr>
          <w:i/>
        </w:rPr>
        <w:t xml:space="preserve"> Deviation</w:t>
      </w:r>
      <w:r w:rsidR="00400297">
        <w:t xml:space="preserve"> </w:t>
      </w:r>
      <w:r w:rsidR="00A93C42">
        <w:t xml:space="preserve">(AFD), as a Form SG002 </w:t>
      </w:r>
      <w:r w:rsidR="00400297">
        <w:t xml:space="preserve">or a suitable equivalent </w:t>
      </w:r>
      <w:r w:rsidR="00CC2231">
        <w:t>agreed</w:t>
      </w:r>
      <w:r w:rsidR="00400297">
        <w:t xml:space="preserve"> by the Commonwealth</w:t>
      </w:r>
      <w:r w:rsidR="00372958">
        <w:t>.</w:t>
      </w:r>
    </w:p>
    <w:p w14:paraId="4B63154F" w14:textId="328A8E0D" w:rsidR="00C84415" w:rsidRPr="00C84415" w:rsidRDefault="00C84415" w:rsidP="00DC48A8">
      <w:pPr>
        <w:pStyle w:val="GuideText-ASDEFCON"/>
      </w:pPr>
      <w:r w:rsidRPr="004631D7">
        <w:rPr>
          <w:i/>
        </w:rPr>
        <w:t>ASDEFCON (Complex Materiel) Volume 1</w:t>
      </w:r>
      <w:r>
        <w:t xml:space="preserve"> has a simplified clause for managing AFDs.  If a more detailed procedure for managing AFDs is required, then drafters should refer to </w:t>
      </w:r>
      <w:r w:rsidRPr="004631D7">
        <w:rPr>
          <w:i/>
        </w:rPr>
        <w:t>ASDEFCON (Complex Materiel) Volume 2</w:t>
      </w:r>
      <w:r>
        <w:t>.  In some instances, it may be appropriate to transfer this more detailed process; however, for off-the-shelf solutions that should not be necessary.</w:t>
      </w:r>
    </w:p>
    <w:p w14:paraId="2777766C" w14:textId="5B6F8CA4" w:rsidR="002B5A05" w:rsidRDefault="002B5A05" w:rsidP="00DC48A8">
      <w:pPr>
        <w:pStyle w:val="GuideText-ASDEFCON"/>
      </w:pPr>
      <w:r>
        <w:t>Clause </w:t>
      </w:r>
      <w:r w:rsidR="005B23AF">
        <w:fldChar w:fldCharType="begin"/>
      </w:r>
      <w:r w:rsidR="005B23AF">
        <w:instrText xml:space="preserve"> REF _Ref437932963 \r \h </w:instrText>
      </w:r>
      <w:r w:rsidR="005B23AF">
        <w:fldChar w:fldCharType="separate"/>
      </w:r>
      <w:r w:rsidR="00675EDE">
        <w:t>7.2</w:t>
      </w:r>
      <w:r w:rsidR="005B23AF">
        <w:fldChar w:fldCharType="end"/>
      </w:r>
      <w:r w:rsidR="005B23AF">
        <w:t xml:space="preserve"> </w:t>
      </w:r>
      <w:r>
        <w:t xml:space="preserve">should not be </w:t>
      </w:r>
      <w:r w:rsidR="00400297">
        <w:t>amended</w:t>
      </w:r>
      <w:r>
        <w:t xml:space="preserve"> without policy advice from </w:t>
      </w:r>
      <w:r w:rsidR="0006462C">
        <w:t>appropriate</w:t>
      </w:r>
      <w:r>
        <w:t xml:space="preserve"> </w:t>
      </w:r>
      <w:r w:rsidR="00400297">
        <w:t xml:space="preserve">Defence </w:t>
      </w:r>
      <w:r>
        <w:t>QA adviser</w:t>
      </w:r>
      <w:r w:rsidR="00BA7AE5">
        <w:t xml:space="preserve">.  </w:t>
      </w:r>
      <w:r>
        <w:t xml:space="preserve">Changes </w:t>
      </w:r>
      <w:r w:rsidR="00400297">
        <w:t xml:space="preserve">may </w:t>
      </w:r>
      <w:r>
        <w:t xml:space="preserve">result in </w:t>
      </w:r>
      <w:r w:rsidR="003D0449">
        <w:t xml:space="preserve">an </w:t>
      </w:r>
      <w:r w:rsidR="00400297">
        <w:t xml:space="preserve">inappropriate </w:t>
      </w:r>
      <w:r>
        <w:t>application of standards or a reduction in the Commonwealth’s rights.</w:t>
      </w:r>
    </w:p>
    <w:p w14:paraId="78411619" w14:textId="36CE9BCC" w:rsidR="00F86AD8" w:rsidRDefault="002B5A05" w:rsidP="0050634F">
      <w:pPr>
        <w:pStyle w:val="GuideMarginHead-ASDEFCON"/>
      </w:pPr>
      <w:r w:rsidRPr="008D0054">
        <w:rPr>
          <w:u w:val="single"/>
        </w:rPr>
        <w:t>Related Clauses</w:t>
      </w:r>
      <w:r>
        <w:t>:</w:t>
      </w:r>
      <w:r>
        <w:tab/>
      </w:r>
      <w:r w:rsidR="005A165D">
        <w:t xml:space="preserve">COC </w:t>
      </w:r>
      <w:r w:rsidR="00B21EFE">
        <w:t xml:space="preserve">clause </w:t>
      </w:r>
      <w:r w:rsidR="0054744D">
        <w:t>6</w:t>
      </w:r>
      <w:r w:rsidR="005A165D">
        <w:t>.2</w:t>
      </w:r>
      <w:r w:rsidR="00B21EFE">
        <w:t xml:space="preserve">, </w:t>
      </w:r>
      <w:r w:rsidR="00F86AD8" w:rsidRPr="00A8342E">
        <w:t>Accep</w:t>
      </w:r>
      <w:r w:rsidR="005A165D" w:rsidRPr="00A8342E">
        <w:t>tance</w:t>
      </w:r>
    </w:p>
    <w:p w14:paraId="35C1F587" w14:textId="5A5CA207" w:rsidR="004A125B" w:rsidRDefault="004A125B" w:rsidP="004A125B">
      <w:pPr>
        <w:pStyle w:val="GuideText-ASDEFCON"/>
      </w:pPr>
      <w:r>
        <w:t xml:space="preserve">SOW clause </w:t>
      </w:r>
      <w:r>
        <w:fldChar w:fldCharType="begin"/>
      </w:r>
      <w:r>
        <w:instrText xml:space="preserve"> REF _Ref437498136 \r \h </w:instrText>
      </w:r>
      <w:r>
        <w:fldChar w:fldCharType="separate"/>
      </w:r>
      <w:r w:rsidR="00675EDE">
        <w:t>2.3</w:t>
      </w:r>
      <w:r>
        <w:fldChar w:fldCharType="end"/>
      </w:r>
      <w:r>
        <w:t xml:space="preserve">, </w:t>
      </w:r>
      <w:r w:rsidRPr="00A8342E">
        <w:t>Deliverable Data Items</w:t>
      </w:r>
    </w:p>
    <w:p w14:paraId="73F9A6C4" w14:textId="2E6FE6E0" w:rsidR="00221D8D" w:rsidRDefault="00221D8D" w:rsidP="00DC48A8">
      <w:pPr>
        <w:pStyle w:val="GuideText-ASDEFCON"/>
      </w:pPr>
      <w:r>
        <w:t>DID-PM-MGT-AFD</w:t>
      </w:r>
      <w:r w:rsidR="003D0449">
        <w:t xml:space="preserve"> defines the format and contents of an Application for a Deviation</w:t>
      </w:r>
      <w:r w:rsidR="00F20C51">
        <w:t>.</w:t>
      </w:r>
    </w:p>
    <w:p w14:paraId="2B724FCE" w14:textId="0AA12F97" w:rsidR="00580BB1" w:rsidRDefault="002B5A05" w:rsidP="00400297">
      <w:pPr>
        <w:pStyle w:val="GuideMarginHead-ASDEFCON"/>
      </w:pPr>
      <w:r>
        <w:rPr>
          <w:u w:val="single"/>
        </w:rPr>
        <w:t>Further Reading</w:t>
      </w:r>
      <w:r>
        <w:t>:</w:t>
      </w:r>
      <w:r>
        <w:tab/>
      </w:r>
      <w:bookmarkStart w:id="714" w:name="SOW_CC"/>
      <w:bookmarkStart w:id="715" w:name="_Toc433211345"/>
      <w:bookmarkStart w:id="716" w:name="_Ref433633255"/>
      <w:bookmarkStart w:id="717" w:name="_Ref433633272"/>
      <w:bookmarkEnd w:id="714"/>
      <w:r w:rsidR="00333D7C">
        <w:t xml:space="preserve">Product Support Manual (PSM) Chapter 7, </w:t>
      </w:r>
      <w:r w:rsidR="00580BB1" w:rsidRPr="00752C63">
        <w:rPr>
          <w:i/>
        </w:rPr>
        <w:t>Defence Supplier Quality Assurance</w:t>
      </w:r>
    </w:p>
    <w:p w14:paraId="24312C6F" w14:textId="77777777" w:rsidR="00EC357B" w:rsidRDefault="00EC357B">
      <w:pPr>
        <w:spacing w:after="0"/>
        <w:jc w:val="left"/>
        <w:rPr>
          <w:rFonts w:eastAsia="Calibri"/>
          <w:b/>
          <w:caps/>
          <w:color w:val="000000"/>
          <w:szCs w:val="20"/>
          <w:highlight w:val="lightGray"/>
          <w:lang w:eastAsia="en-US"/>
        </w:rPr>
      </w:pPr>
      <w:bookmarkStart w:id="718" w:name="_Ref437931243"/>
      <w:bookmarkStart w:id="719" w:name="_Ref437932010"/>
      <w:bookmarkStart w:id="720" w:name="_Ref437932036"/>
      <w:bookmarkStart w:id="721" w:name="_Ref437932392"/>
      <w:r>
        <w:rPr>
          <w:highlight w:val="lightGray"/>
        </w:rPr>
        <w:br w:type="page"/>
      </w:r>
    </w:p>
    <w:p w14:paraId="654D81B0" w14:textId="336026C0" w:rsidR="002F5DEF" w:rsidRDefault="002F5DEF" w:rsidP="00EC357B">
      <w:pPr>
        <w:pStyle w:val="SOWHL1-ASDEFCON"/>
      </w:pPr>
      <w:bookmarkStart w:id="722" w:name="_Ref131688708"/>
      <w:bookmarkStart w:id="723" w:name="_Ref131688731"/>
      <w:bookmarkStart w:id="724" w:name="_Toc232165949"/>
      <w:r>
        <w:lastRenderedPageBreak/>
        <w:t>HEALTH SAFETY AND ENVIRONMENT</w:t>
      </w:r>
      <w:bookmarkEnd w:id="715"/>
      <w:bookmarkEnd w:id="716"/>
      <w:bookmarkEnd w:id="717"/>
      <w:bookmarkEnd w:id="718"/>
      <w:bookmarkEnd w:id="719"/>
      <w:bookmarkEnd w:id="720"/>
      <w:bookmarkEnd w:id="721"/>
      <w:bookmarkEnd w:id="722"/>
      <w:bookmarkEnd w:id="723"/>
      <w:bookmarkEnd w:id="724"/>
    </w:p>
    <w:p w14:paraId="69752323" w14:textId="1B9696E4" w:rsidR="00093AC0" w:rsidRDefault="00093AC0" w:rsidP="00E86AB4">
      <w:pPr>
        <w:pStyle w:val="SOWHL2-ASDEFCON"/>
      </w:pPr>
      <w:bookmarkStart w:id="725" w:name="SOW_SSP"/>
      <w:bookmarkStart w:id="726" w:name="SOW_PSPS"/>
      <w:bookmarkStart w:id="727" w:name="_Toc433211346"/>
      <w:bookmarkStart w:id="728" w:name="_Ref433633165"/>
      <w:bookmarkStart w:id="729" w:name="_Ref433633237"/>
      <w:bookmarkStart w:id="730" w:name="_Ref433633299"/>
      <w:bookmarkStart w:id="731" w:name="_Ref436141162"/>
      <w:bookmarkStart w:id="732" w:name="_Ref437504586"/>
      <w:bookmarkStart w:id="733" w:name="_Toc232165950"/>
      <w:bookmarkEnd w:id="725"/>
      <w:bookmarkEnd w:id="726"/>
      <w:r>
        <w:t>Problematic Substances and Problematic Sources</w:t>
      </w:r>
      <w:bookmarkEnd w:id="727"/>
      <w:bookmarkEnd w:id="728"/>
      <w:bookmarkEnd w:id="729"/>
      <w:bookmarkEnd w:id="730"/>
      <w:bookmarkEnd w:id="731"/>
      <w:bookmarkEnd w:id="732"/>
      <w:bookmarkEnd w:id="733"/>
    </w:p>
    <w:p w14:paraId="0AC7C656" w14:textId="644156BB" w:rsidR="00515C80" w:rsidRDefault="00515C80" w:rsidP="00DF409C">
      <w:pPr>
        <w:pStyle w:val="GuideMarginHead-ASDEFCON"/>
        <w:rPr>
          <w:u w:val="single"/>
        </w:rPr>
      </w:pPr>
      <w:r>
        <w:rPr>
          <w:u w:val="single"/>
        </w:rPr>
        <w:t>Status:</w:t>
      </w:r>
      <w:r w:rsidRPr="00515C80">
        <w:tab/>
        <w:t>Core</w:t>
      </w:r>
    </w:p>
    <w:p w14:paraId="4DD1ECA0" w14:textId="7B30660C" w:rsidR="00093AC0" w:rsidRPr="0050290A" w:rsidRDefault="00093AC0" w:rsidP="00DF409C">
      <w:pPr>
        <w:pStyle w:val="GuideMarginHead-ASDEFCON"/>
      </w:pPr>
      <w:r w:rsidRPr="002F5DEF">
        <w:rPr>
          <w:u w:val="single"/>
        </w:rPr>
        <w:t>Purpose</w:t>
      </w:r>
      <w:r w:rsidRPr="00DF409C">
        <w:rPr>
          <w:u w:val="single"/>
        </w:rPr>
        <w:t>:</w:t>
      </w:r>
      <w:r>
        <w:tab/>
        <w:t>To define the requirements for the management of Problematic Substances and Problematic Sources.</w:t>
      </w:r>
    </w:p>
    <w:p w14:paraId="096F9A15" w14:textId="743ADC8C" w:rsidR="00093AC0" w:rsidRDefault="00093AC0" w:rsidP="00DF409C">
      <w:pPr>
        <w:pStyle w:val="GuideMarginHead-ASDEFCON"/>
      </w:pPr>
      <w:r w:rsidRPr="00063392">
        <w:rPr>
          <w:u w:val="single"/>
        </w:rPr>
        <w:t>Guidance</w:t>
      </w:r>
      <w:r w:rsidRPr="00063392">
        <w:t>:</w:t>
      </w:r>
      <w:r w:rsidRPr="00063392">
        <w:tab/>
      </w:r>
      <w:r w:rsidR="001C7767">
        <w:t xml:space="preserve">Tenderers </w:t>
      </w:r>
      <w:r w:rsidR="003D0449">
        <w:t xml:space="preserve">are to </w:t>
      </w:r>
      <w:r w:rsidR="001C7767">
        <w:t>identif</w:t>
      </w:r>
      <w:r w:rsidR="003D0449">
        <w:t>y</w:t>
      </w:r>
      <w:r w:rsidR="001C7767">
        <w:t xml:space="preserve"> </w:t>
      </w:r>
      <w:r w:rsidR="003D0449">
        <w:t>specific</w:t>
      </w:r>
      <w:r w:rsidR="008D54F6">
        <w:t xml:space="preserve"> </w:t>
      </w:r>
      <w:r w:rsidR="001C7767">
        <w:t>Problematic Substances and</w:t>
      </w:r>
      <w:r w:rsidR="003D0449">
        <w:t xml:space="preserve"> </w:t>
      </w:r>
      <w:r w:rsidR="001C7767">
        <w:t>Problematic Sources in the Supplies</w:t>
      </w:r>
      <w:r w:rsidR="003C6DC0">
        <w:t>,</w:t>
      </w:r>
      <w:r w:rsidR="001C7767">
        <w:t xml:space="preserve"> in </w:t>
      </w:r>
      <w:r w:rsidR="003D0449">
        <w:t>response to</w:t>
      </w:r>
      <w:r w:rsidR="001C7767">
        <w:t xml:space="preserve"> </w:t>
      </w:r>
      <w:r w:rsidR="00EA4E81">
        <w:t>TDR D-2 (</w:t>
      </w:r>
      <w:r w:rsidR="00906AA9">
        <w:t xml:space="preserve">ie, </w:t>
      </w:r>
      <w:r w:rsidR="001C7767">
        <w:t xml:space="preserve">COT </w:t>
      </w:r>
      <w:r w:rsidR="00EA4E81">
        <w:t xml:space="preserve">Attachment A, </w:t>
      </w:r>
      <w:r w:rsidR="001C7767">
        <w:t>Annex D</w:t>
      </w:r>
      <w:r w:rsidR="00906AA9">
        <w:t>,</w:t>
      </w:r>
      <w:r w:rsidR="001C7767">
        <w:t xml:space="preserve"> </w:t>
      </w:r>
      <w:r w:rsidR="004A125B">
        <w:t xml:space="preserve">clause </w:t>
      </w:r>
      <w:r w:rsidR="001C7767">
        <w:t>2</w:t>
      </w:r>
      <w:r w:rsidR="00EA4E81">
        <w:t>)</w:t>
      </w:r>
      <w:r w:rsidR="001C7767">
        <w:t xml:space="preserve">.  </w:t>
      </w:r>
      <w:r w:rsidR="00344B6E">
        <w:t xml:space="preserve">At </w:t>
      </w:r>
      <w:r w:rsidR="00A83B12">
        <w:t>the ED</w:t>
      </w:r>
      <w:r w:rsidR="00D63B6A">
        <w:t>,</w:t>
      </w:r>
      <w:r w:rsidR="00344B6E">
        <w:t xml:space="preserve"> t</w:t>
      </w:r>
      <w:r w:rsidR="001C7767">
        <w:t xml:space="preserve">he Approved list of Problematic Substances and Problematic Sources </w:t>
      </w:r>
      <w:r w:rsidR="008D54F6">
        <w:t xml:space="preserve">is </w:t>
      </w:r>
      <w:r w:rsidR="001C7767">
        <w:t xml:space="preserve">included at </w:t>
      </w:r>
      <w:r w:rsidR="004227B6">
        <w:t xml:space="preserve">SOW </w:t>
      </w:r>
      <w:r w:rsidR="001C7767">
        <w:t xml:space="preserve">Annex C.  </w:t>
      </w:r>
      <w:r w:rsidR="003D0449">
        <w:t>Annex C</w:t>
      </w:r>
      <w:r w:rsidR="003D0449" w:rsidDel="003D0449">
        <w:t xml:space="preserve"> </w:t>
      </w:r>
      <w:r w:rsidR="001C7767">
        <w:t>list</w:t>
      </w:r>
      <w:r w:rsidR="008D54F6">
        <w:t>s</w:t>
      </w:r>
      <w:r w:rsidR="00A83B12">
        <w:t xml:space="preserve"> the Approved</w:t>
      </w:r>
      <w:r w:rsidR="001C7767">
        <w:t xml:space="preserve"> </w:t>
      </w:r>
      <w:r w:rsidR="003D0449">
        <w:t xml:space="preserve">Problematic </w:t>
      </w:r>
      <w:r w:rsidR="001C7767">
        <w:t xml:space="preserve">Substances and </w:t>
      </w:r>
      <w:r w:rsidR="003D0449">
        <w:t xml:space="preserve">Problematic </w:t>
      </w:r>
      <w:r w:rsidR="001C7767">
        <w:t>Sources that form part of the Supplies</w:t>
      </w:r>
      <w:r w:rsidR="00D63B6A">
        <w:t>.</w:t>
      </w:r>
      <w:r w:rsidR="001C7767">
        <w:t xml:space="preserve"> </w:t>
      </w:r>
      <w:r w:rsidR="00D63B6A">
        <w:t xml:space="preserve"> For Problematic Substances and Problematic Sources</w:t>
      </w:r>
      <w:r w:rsidR="001C7767">
        <w:t xml:space="preserve"> that are to be brought onto Commonwealth Premises for the purpose</w:t>
      </w:r>
      <w:r w:rsidR="003D0449">
        <w:t>s</w:t>
      </w:r>
      <w:r w:rsidR="001C7767">
        <w:t xml:space="preserve"> of installation or test</w:t>
      </w:r>
      <w:r w:rsidR="00D63B6A">
        <w:t>, if applicable</w:t>
      </w:r>
      <w:r w:rsidR="0005251B">
        <w:t xml:space="preserve"> (ie, and in addition to Supplies)</w:t>
      </w:r>
      <w:r w:rsidR="00D63B6A">
        <w:t xml:space="preserve">, Commonwealth Representative Approval is </w:t>
      </w:r>
      <w:r w:rsidR="00A83B12">
        <w:t xml:space="preserve">also </w:t>
      </w:r>
      <w:r w:rsidR="00D63B6A">
        <w:t>required</w:t>
      </w:r>
      <w:r w:rsidR="001C7767">
        <w:t>.</w:t>
      </w:r>
    </w:p>
    <w:p w14:paraId="1976D6F2" w14:textId="3BA832D2" w:rsidR="00093AC0" w:rsidRDefault="00093AC0" w:rsidP="00DF409C">
      <w:pPr>
        <w:pStyle w:val="GuideText-ASDEFCON"/>
      </w:pPr>
      <w:r>
        <w:t xml:space="preserve">Note that the </w:t>
      </w:r>
      <w:r w:rsidRPr="00752C63">
        <w:rPr>
          <w:i/>
        </w:rPr>
        <w:t xml:space="preserve">ASDEFCON (Complex Materiel) Volume </w:t>
      </w:r>
      <w:r w:rsidR="001C7767">
        <w:rPr>
          <w:i/>
        </w:rPr>
        <w:t>1</w:t>
      </w:r>
      <w:r>
        <w:t xml:space="preserve"> template does not require details of Problematic Substances or Problematic Sources that the Contractor uses on their own premises (eg, used in manufacturing but not present in the Supplies).</w:t>
      </w:r>
    </w:p>
    <w:p w14:paraId="7F20C80B" w14:textId="112BE844" w:rsidR="001C7767" w:rsidRPr="001C7767" w:rsidRDefault="001C7767" w:rsidP="001C7767">
      <w:pPr>
        <w:pStyle w:val="GuideText-ASDEFCON"/>
        <w:rPr>
          <w:b/>
        </w:rPr>
      </w:pPr>
      <w:r w:rsidRPr="001C7767">
        <w:rPr>
          <w:b/>
        </w:rPr>
        <w:t xml:space="preserve">Clause </w:t>
      </w:r>
      <w:r w:rsidR="0005251B" w:rsidRPr="00306E88">
        <w:rPr>
          <w:b/>
        </w:rPr>
        <w:fldChar w:fldCharType="begin"/>
      </w:r>
      <w:r w:rsidR="0005251B" w:rsidRPr="00306E88">
        <w:rPr>
          <w:b/>
        </w:rPr>
        <w:instrText xml:space="preserve"> REF _Ref437504586 \r \h </w:instrText>
      </w:r>
      <w:r w:rsidR="0005251B">
        <w:rPr>
          <w:b/>
        </w:rPr>
        <w:instrText xml:space="preserve"> \* MERGEFORMAT </w:instrText>
      </w:r>
      <w:r w:rsidR="0005251B" w:rsidRPr="00306E88">
        <w:rPr>
          <w:b/>
        </w:rPr>
      </w:r>
      <w:r w:rsidR="0005251B" w:rsidRPr="00306E88">
        <w:rPr>
          <w:b/>
        </w:rPr>
        <w:fldChar w:fldCharType="separate"/>
      </w:r>
      <w:r w:rsidR="0005251B" w:rsidRPr="00306E88">
        <w:rPr>
          <w:b/>
        </w:rPr>
        <w:t>8.1</w:t>
      </w:r>
      <w:r w:rsidR="0005251B" w:rsidRPr="00306E88">
        <w:rPr>
          <w:b/>
        </w:rPr>
        <w:fldChar w:fldCharType="end"/>
      </w:r>
      <w:r w:rsidRPr="001C7767">
        <w:rPr>
          <w:b/>
        </w:rPr>
        <w:t>.1, Problematic Substances</w:t>
      </w:r>
    </w:p>
    <w:p w14:paraId="27A74ECD" w14:textId="543D468F" w:rsidR="001C7767" w:rsidRDefault="005B23AF" w:rsidP="001C7767">
      <w:pPr>
        <w:pStyle w:val="GuideText-ASDEFCON"/>
      </w:pPr>
      <w:r>
        <w:t>C</w:t>
      </w:r>
      <w:r w:rsidR="001C7767">
        <w:t xml:space="preserve">lause </w:t>
      </w:r>
      <w:r>
        <w:fldChar w:fldCharType="begin"/>
      </w:r>
      <w:r>
        <w:instrText xml:space="preserve"> REF _Ref437504586 \r \h </w:instrText>
      </w:r>
      <w:r>
        <w:fldChar w:fldCharType="separate"/>
      </w:r>
      <w:r w:rsidR="0005251B">
        <w:t>8.1</w:t>
      </w:r>
      <w:r>
        <w:fldChar w:fldCharType="end"/>
      </w:r>
      <w:r w:rsidR="001C7767">
        <w:t xml:space="preserve">.1.1 </w:t>
      </w:r>
      <w:r w:rsidR="00F62E43">
        <w:t xml:space="preserve">is a core clause and </w:t>
      </w:r>
      <w:r w:rsidR="008D54F6">
        <w:t xml:space="preserve">states </w:t>
      </w:r>
      <w:r w:rsidR="001C7767">
        <w:t xml:space="preserve">that the Contractor </w:t>
      </w:r>
      <w:r w:rsidR="008D54F6">
        <w:t xml:space="preserve">is </w:t>
      </w:r>
      <w:r w:rsidR="001C7767">
        <w:t xml:space="preserve">not </w:t>
      </w:r>
      <w:r w:rsidR="008D54F6">
        <w:t xml:space="preserve">to </w:t>
      </w:r>
      <w:r w:rsidR="001C7767">
        <w:t>deliver Supplies that contain or emit a Problematic Substance</w:t>
      </w:r>
      <w:r w:rsidR="000167EA">
        <w:t>, which</w:t>
      </w:r>
      <w:r w:rsidR="001C7767">
        <w:t xml:space="preserve"> may affect the health or safety of persons who may be exposed to the Problematic Substance, unless </w:t>
      </w:r>
      <w:r w:rsidR="000167EA">
        <w:t>the Commonwealth Approves both the</w:t>
      </w:r>
      <w:r w:rsidR="001C7767">
        <w:t xml:space="preserve"> Problematic Substance </w:t>
      </w:r>
      <w:r w:rsidR="000167EA">
        <w:t>and it’s use.</w:t>
      </w:r>
      <w:r w:rsidR="001C7767">
        <w:t xml:space="preserve">  </w:t>
      </w:r>
      <w:r w:rsidR="000167EA">
        <w:t xml:space="preserve">Approved Problematic Substances are </w:t>
      </w:r>
      <w:r w:rsidR="008D54F6">
        <w:t xml:space="preserve">listed </w:t>
      </w:r>
      <w:r w:rsidR="001C7767">
        <w:t>in</w:t>
      </w:r>
      <w:r>
        <w:t xml:space="preserve"> </w:t>
      </w:r>
      <w:r w:rsidR="001C7767">
        <w:t xml:space="preserve">Annex C. </w:t>
      </w:r>
      <w:r w:rsidR="00BA7AE5">
        <w:t xml:space="preserve"> </w:t>
      </w:r>
      <w:r w:rsidR="001C7767">
        <w:t xml:space="preserve">Problematic Substances that are not listed in Annex C by the ED </w:t>
      </w:r>
      <w:r w:rsidR="00A83B12">
        <w:t>but</w:t>
      </w:r>
      <w:r w:rsidR="000167EA">
        <w:t xml:space="preserve"> which become Approved</w:t>
      </w:r>
      <w:r w:rsidR="00A83B12">
        <w:t xml:space="preserve"> during the Contract</w:t>
      </w:r>
      <w:r w:rsidR="000167EA">
        <w:t xml:space="preserve">, </w:t>
      </w:r>
      <w:r w:rsidR="008D54F6">
        <w:t>will require</w:t>
      </w:r>
      <w:r w:rsidR="001C7767">
        <w:t xml:space="preserve"> a contract change proposal</w:t>
      </w:r>
      <w:r w:rsidR="000167EA">
        <w:t xml:space="preserve"> to amend Annex C</w:t>
      </w:r>
      <w:r w:rsidR="001C7767">
        <w:t xml:space="preserve">.  </w:t>
      </w:r>
      <w:r w:rsidR="003C6DC0">
        <w:t xml:space="preserve">If </w:t>
      </w:r>
      <w:r w:rsidR="001C7767">
        <w:t xml:space="preserve">Commonwealth personnel </w:t>
      </w:r>
      <w:r w:rsidR="00D7549A">
        <w:t>discover</w:t>
      </w:r>
      <w:r w:rsidR="001C7767">
        <w:t xml:space="preserve"> </w:t>
      </w:r>
      <w:r w:rsidR="00D7549A">
        <w:t>an</w:t>
      </w:r>
      <w:r w:rsidR="001C7767">
        <w:t>other Problematic Substance (</w:t>
      </w:r>
      <w:r w:rsidR="00D7549A">
        <w:t>ie, not</w:t>
      </w:r>
      <w:r w:rsidR="001C7767">
        <w:t xml:space="preserve"> identified in Annex C) </w:t>
      </w:r>
      <w:r w:rsidR="00D7549A">
        <w:t xml:space="preserve">in </w:t>
      </w:r>
      <w:r w:rsidR="001C7767">
        <w:t>or emit</w:t>
      </w:r>
      <w:r w:rsidR="00D7549A">
        <w:t>ted by the Supplies</w:t>
      </w:r>
      <w:r w:rsidR="000167EA">
        <w:t>,</w:t>
      </w:r>
      <w:r w:rsidR="001C7767">
        <w:t xml:space="preserve"> </w:t>
      </w:r>
      <w:r w:rsidR="000167EA">
        <w:t>which</w:t>
      </w:r>
      <w:r w:rsidR="00D7549A">
        <w:t xml:space="preserve"> </w:t>
      </w:r>
      <w:r w:rsidR="001C7767">
        <w:t xml:space="preserve">may affect health or safety </w:t>
      </w:r>
      <w:r w:rsidR="00D7549A">
        <w:t>during</w:t>
      </w:r>
      <w:r w:rsidR="001C7767">
        <w:t xml:space="preserve"> </w:t>
      </w:r>
      <w:r w:rsidR="00D7549A">
        <w:t xml:space="preserve">an </w:t>
      </w:r>
      <w:r w:rsidR="001C7767">
        <w:t xml:space="preserve">activity referred to in clause </w:t>
      </w:r>
      <w:r w:rsidR="001C7767" w:rsidRPr="008803F6">
        <w:t>1</w:t>
      </w:r>
      <w:r w:rsidR="0054744D">
        <w:t>2</w:t>
      </w:r>
      <w:r w:rsidR="001C7767" w:rsidRPr="008803F6">
        <w:t>.4.9 (a) to (c) of the COC</w:t>
      </w:r>
      <w:r w:rsidR="001C7767">
        <w:t xml:space="preserve">, the Commonwealth </w:t>
      </w:r>
      <w:r w:rsidR="003C6DC0">
        <w:t>can</w:t>
      </w:r>
      <w:r w:rsidR="00D7549A">
        <w:t xml:space="preserve"> </w:t>
      </w:r>
      <w:r w:rsidR="001C7767">
        <w:t xml:space="preserve">notify the Contractor and require the Contractor to comply with the requirements </w:t>
      </w:r>
      <w:r w:rsidR="00D7549A">
        <w:t xml:space="preserve">of </w:t>
      </w:r>
      <w:r w:rsidR="001C7767">
        <w:t xml:space="preserve">clause </w:t>
      </w:r>
      <w:r>
        <w:fldChar w:fldCharType="begin"/>
      </w:r>
      <w:r>
        <w:instrText xml:space="preserve"> REF _Ref437504586 \r \h </w:instrText>
      </w:r>
      <w:r>
        <w:fldChar w:fldCharType="separate"/>
      </w:r>
      <w:r w:rsidR="00675EDE">
        <w:t>8.1</w:t>
      </w:r>
      <w:r>
        <w:fldChar w:fldCharType="end"/>
      </w:r>
      <w:r w:rsidR="001C7767">
        <w:t>.1.1</w:t>
      </w:r>
      <w:r w:rsidR="000167EA">
        <w:t xml:space="preserve"> (ie, requiring a change to the Supplies or a request for Approval)</w:t>
      </w:r>
      <w:r w:rsidR="001C7767">
        <w:t>.</w:t>
      </w:r>
    </w:p>
    <w:p w14:paraId="5886CB3D" w14:textId="267D28DE" w:rsidR="001C7767" w:rsidRDefault="001C7767" w:rsidP="001C7767">
      <w:pPr>
        <w:pStyle w:val="GuideText-ASDEFCON"/>
      </w:pPr>
      <w:r>
        <w:t xml:space="preserve">Clauses </w:t>
      </w:r>
      <w:r w:rsidR="005B23AF">
        <w:fldChar w:fldCharType="begin"/>
      </w:r>
      <w:r w:rsidR="005B23AF">
        <w:instrText xml:space="preserve"> REF _Ref437504586 \r \h </w:instrText>
      </w:r>
      <w:r w:rsidR="005B23AF">
        <w:fldChar w:fldCharType="separate"/>
      </w:r>
      <w:r w:rsidR="00675EDE">
        <w:t>8.1</w:t>
      </w:r>
      <w:r w:rsidR="005B23AF">
        <w:fldChar w:fldCharType="end"/>
      </w:r>
      <w:r>
        <w:t xml:space="preserve">.1.2 and </w:t>
      </w:r>
      <w:r w:rsidR="005B23AF">
        <w:fldChar w:fldCharType="begin"/>
      </w:r>
      <w:r w:rsidR="005B23AF">
        <w:instrText xml:space="preserve"> REF _Ref437504586 \r \h </w:instrText>
      </w:r>
      <w:r w:rsidR="005B23AF">
        <w:fldChar w:fldCharType="separate"/>
      </w:r>
      <w:r w:rsidR="00675EDE">
        <w:t>8.1</w:t>
      </w:r>
      <w:r w:rsidR="005B23AF">
        <w:fldChar w:fldCharType="end"/>
      </w:r>
      <w:r>
        <w:t xml:space="preserve">.1.3 are </w:t>
      </w:r>
      <w:r w:rsidRPr="00942AEC">
        <w:t xml:space="preserve">optional </w:t>
      </w:r>
      <w:r w:rsidR="00BB5693">
        <w:t>but should be</w:t>
      </w:r>
      <w:r>
        <w:t xml:space="preserve"> included in the SOW if the Contract </w:t>
      </w:r>
      <w:r w:rsidR="00942AEC">
        <w:t xml:space="preserve">will </w:t>
      </w:r>
      <w:r>
        <w:t xml:space="preserve">involve work on Commonwealth Premises, such as </w:t>
      </w:r>
      <w:r w:rsidR="00C9152F">
        <w:t xml:space="preserve">for </w:t>
      </w:r>
      <w:r>
        <w:t>installation</w:t>
      </w:r>
      <w:r w:rsidR="0005251B">
        <w:t>,</w:t>
      </w:r>
      <w:r>
        <w:t xml:space="preserve"> </w:t>
      </w:r>
      <w:r w:rsidR="0005251B">
        <w:t xml:space="preserve">FI&amp;T </w:t>
      </w:r>
      <w:r>
        <w:t>and/or</w:t>
      </w:r>
      <w:r w:rsidR="0005251B">
        <w:t xml:space="preserve"> Training</w:t>
      </w:r>
      <w:r>
        <w:t xml:space="preserve">.  The Contractor is required to seek Approval from the Commonwealth </w:t>
      </w:r>
      <w:r w:rsidR="003C6DC0">
        <w:t>if</w:t>
      </w:r>
      <w:r>
        <w:t xml:space="preserve"> a Problematic Substance </w:t>
      </w:r>
      <w:r w:rsidR="003C6DC0">
        <w:t xml:space="preserve">is to be </w:t>
      </w:r>
      <w:r w:rsidR="00BB5693">
        <w:t>brought</w:t>
      </w:r>
      <w:r w:rsidR="003C6DC0">
        <w:t xml:space="preserve"> </w:t>
      </w:r>
      <w:r>
        <w:t>on</w:t>
      </w:r>
      <w:r w:rsidR="00081599">
        <w:t>to</w:t>
      </w:r>
      <w:r>
        <w:t xml:space="preserve"> Commonwealth Premises </w:t>
      </w:r>
      <w:r w:rsidRPr="00A8342E">
        <w:t>(</w:t>
      </w:r>
      <w:r w:rsidR="00081599">
        <w:t>other than</w:t>
      </w:r>
      <w:r w:rsidRPr="00A8342E">
        <w:t xml:space="preserve"> </w:t>
      </w:r>
      <w:r w:rsidR="00BB5693">
        <w:t xml:space="preserve">those </w:t>
      </w:r>
      <w:r w:rsidRPr="00A8342E">
        <w:t>as part of the Supplies)</w:t>
      </w:r>
      <w:r>
        <w:t xml:space="preserve"> by itself or its Subcontractors</w:t>
      </w:r>
      <w:r w:rsidR="006E2436">
        <w:t>.</w:t>
      </w:r>
      <w:r>
        <w:t xml:space="preserve">  If not Approved, the Contractor </w:t>
      </w:r>
      <w:r w:rsidR="00BB5693">
        <w:t>is</w:t>
      </w:r>
      <w:r>
        <w:t xml:space="preserve"> not </w:t>
      </w:r>
      <w:r w:rsidR="00BB5693">
        <w:t xml:space="preserve">to </w:t>
      </w:r>
      <w:r w:rsidR="006E2436">
        <w:t>bring</w:t>
      </w:r>
      <w:r>
        <w:t xml:space="preserve"> that Problematic Substance on</w:t>
      </w:r>
      <w:r w:rsidR="00BB5693">
        <w:t>to</w:t>
      </w:r>
      <w:r>
        <w:t xml:space="preserve"> Commonwealth Premises.</w:t>
      </w:r>
    </w:p>
    <w:p w14:paraId="462FC8EA" w14:textId="7150FEDC" w:rsidR="001C7767" w:rsidRDefault="001C7767" w:rsidP="001C7767">
      <w:pPr>
        <w:pStyle w:val="GuideText-ASDEFCON"/>
      </w:pPr>
      <w:r>
        <w:t xml:space="preserve">Clause </w:t>
      </w:r>
      <w:r w:rsidR="005B23AF">
        <w:fldChar w:fldCharType="begin"/>
      </w:r>
      <w:r w:rsidR="005B23AF">
        <w:instrText xml:space="preserve"> REF _Ref437504586 \r \h </w:instrText>
      </w:r>
      <w:r w:rsidR="005B23AF">
        <w:fldChar w:fldCharType="separate"/>
      </w:r>
      <w:r w:rsidR="00675EDE">
        <w:t>8.1</w:t>
      </w:r>
      <w:r w:rsidR="005B23AF">
        <w:fldChar w:fldCharType="end"/>
      </w:r>
      <w:r>
        <w:t xml:space="preserve">.1.3 requires the Contractor to notify the Commonwealth Representative of the </w:t>
      </w:r>
      <w:r w:rsidR="006E2436">
        <w:t xml:space="preserve">maximum quantities </w:t>
      </w:r>
      <w:r>
        <w:t xml:space="preserve">of </w:t>
      </w:r>
      <w:r w:rsidR="00081599">
        <w:t xml:space="preserve">Approved </w:t>
      </w:r>
      <w:r>
        <w:t>Problematic Substance(s) to be brought onto Commonwealth Premises</w:t>
      </w:r>
      <w:r w:rsidR="00680BE4">
        <w:t>,</w:t>
      </w:r>
      <w:r>
        <w:t xml:space="preserve"> before doing so.  This allows the Commonwealth time to </w:t>
      </w:r>
      <w:r w:rsidR="00680BE4">
        <w:t xml:space="preserve">confirm suitability and </w:t>
      </w:r>
      <w:r>
        <w:t xml:space="preserve">update the Defence </w:t>
      </w:r>
      <w:r w:rsidRPr="00084229">
        <w:rPr>
          <w:i/>
        </w:rPr>
        <w:t>ChemAlert</w:t>
      </w:r>
      <w:r>
        <w:t xml:space="preserve"> database, if required.</w:t>
      </w:r>
    </w:p>
    <w:p w14:paraId="323B861C" w14:textId="12E7A0A5" w:rsidR="001C7767" w:rsidRDefault="006E2436" w:rsidP="001C7767">
      <w:pPr>
        <w:pStyle w:val="GuideText-ASDEFCON"/>
      </w:pPr>
      <w:r>
        <w:t xml:space="preserve">Approval </w:t>
      </w:r>
      <w:r w:rsidR="00BB5693">
        <w:t>of</w:t>
      </w:r>
      <w:r>
        <w:t xml:space="preserve"> a Problematic Substance </w:t>
      </w:r>
      <w:r w:rsidR="00BB5693">
        <w:t>requires a</w:t>
      </w:r>
      <w:r>
        <w:t xml:space="preserve"> Safety Data Sheet (SDS)</w:t>
      </w:r>
      <w:r w:rsidR="00BB5693">
        <w:t xml:space="preserve"> to be provided to the Commonwealth</w:t>
      </w:r>
      <w:r>
        <w:t xml:space="preserve">.  </w:t>
      </w:r>
      <w:r w:rsidR="00BB5693">
        <w:t xml:space="preserve">Under clause </w:t>
      </w:r>
      <w:r w:rsidR="005B23AF">
        <w:fldChar w:fldCharType="begin"/>
      </w:r>
      <w:r w:rsidR="005B23AF">
        <w:instrText xml:space="preserve"> REF _Ref437504586 \r \h </w:instrText>
      </w:r>
      <w:r w:rsidR="005B23AF">
        <w:fldChar w:fldCharType="separate"/>
      </w:r>
      <w:r w:rsidR="00675EDE">
        <w:t>8.1</w:t>
      </w:r>
      <w:r w:rsidR="005B23AF">
        <w:fldChar w:fldCharType="end"/>
      </w:r>
      <w:r w:rsidR="001C7767">
        <w:t xml:space="preserve">.1.4 </w:t>
      </w:r>
      <w:r w:rsidR="00885064">
        <w:t>this applies to both a</w:t>
      </w:r>
      <w:r w:rsidR="001C7767">
        <w:t xml:space="preserve"> Problematic Substance include</w:t>
      </w:r>
      <w:r w:rsidR="00016524">
        <w:t>d</w:t>
      </w:r>
      <w:r w:rsidR="00885064">
        <w:t xml:space="preserve"> in Supplies </w:t>
      </w:r>
      <w:r>
        <w:t xml:space="preserve">or </w:t>
      </w:r>
      <w:r w:rsidR="00016524">
        <w:t xml:space="preserve">Approved to </w:t>
      </w:r>
      <w:r>
        <w:t>bring onto Commonwealth Premises</w:t>
      </w:r>
      <w:r w:rsidR="001C7767">
        <w:t xml:space="preserve">.  </w:t>
      </w:r>
      <w:r w:rsidR="006D0C24">
        <w:t>D</w:t>
      </w:r>
      <w:r w:rsidR="001C7767">
        <w:t xml:space="preserve">elivery of </w:t>
      </w:r>
      <w:r w:rsidR="00885064">
        <w:t>the</w:t>
      </w:r>
      <w:r w:rsidR="001C7767">
        <w:t xml:space="preserve"> SDS is not required if the Contractor can identify that SDS within the </w:t>
      </w:r>
      <w:r w:rsidR="001C7767" w:rsidRPr="00084229">
        <w:rPr>
          <w:i/>
        </w:rPr>
        <w:t>ChemAlert</w:t>
      </w:r>
      <w:r w:rsidR="001C7767">
        <w:t xml:space="preserve"> database</w:t>
      </w:r>
      <w:r w:rsidR="006D0C24">
        <w:t xml:space="preserve"> (which Defence holds a copy of)</w:t>
      </w:r>
      <w:r w:rsidR="001C7767">
        <w:t xml:space="preserve">.   DID-PM-HSE-SDS </w:t>
      </w:r>
      <w:r w:rsidR="00885064">
        <w:t xml:space="preserve">defines </w:t>
      </w:r>
      <w:r w:rsidR="001C7767">
        <w:t xml:space="preserve">the </w:t>
      </w:r>
      <w:r w:rsidR="00885064">
        <w:t xml:space="preserve">requirements </w:t>
      </w:r>
      <w:r w:rsidR="001C7767">
        <w:t xml:space="preserve">of </w:t>
      </w:r>
      <w:r w:rsidR="00885064">
        <w:t xml:space="preserve">a </w:t>
      </w:r>
      <w:r w:rsidR="001C7767">
        <w:t>SDS.</w:t>
      </w:r>
    </w:p>
    <w:p w14:paraId="3094B67E" w14:textId="5B0A9F2C" w:rsidR="001C7767" w:rsidRPr="001C7767" w:rsidRDefault="001C7767" w:rsidP="001C7767">
      <w:pPr>
        <w:pStyle w:val="GuideText-ASDEFCON"/>
        <w:rPr>
          <w:b/>
        </w:rPr>
      </w:pPr>
      <w:r w:rsidRPr="001C7767">
        <w:rPr>
          <w:b/>
        </w:rPr>
        <w:t xml:space="preserve">Clause </w:t>
      </w:r>
      <w:r w:rsidR="0005251B" w:rsidRPr="0009043C">
        <w:rPr>
          <w:b/>
        </w:rPr>
        <w:fldChar w:fldCharType="begin"/>
      </w:r>
      <w:r w:rsidR="0005251B" w:rsidRPr="0009043C">
        <w:rPr>
          <w:b/>
        </w:rPr>
        <w:instrText xml:space="preserve"> REF _Ref437504586 \r \h </w:instrText>
      </w:r>
      <w:r w:rsidR="0005251B">
        <w:rPr>
          <w:b/>
        </w:rPr>
        <w:instrText xml:space="preserve"> \* MERGEFORMAT </w:instrText>
      </w:r>
      <w:r w:rsidR="0005251B" w:rsidRPr="0009043C">
        <w:rPr>
          <w:b/>
        </w:rPr>
      </w:r>
      <w:r w:rsidR="0005251B" w:rsidRPr="0009043C">
        <w:rPr>
          <w:b/>
        </w:rPr>
        <w:fldChar w:fldCharType="separate"/>
      </w:r>
      <w:r w:rsidR="0005251B" w:rsidRPr="0009043C">
        <w:rPr>
          <w:b/>
        </w:rPr>
        <w:t>8.1</w:t>
      </w:r>
      <w:r w:rsidR="0005251B" w:rsidRPr="0009043C">
        <w:rPr>
          <w:b/>
        </w:rPr>
        <w:fldChar w:fldCharType="end"/>
      </w:r>
      <w:r w:rsidRPr="001C7767">
        <w:rPr>
          <w:b/>
        </w:rPr>
        <w:t>.2, Problematic Sources</w:t>
      </w:r>
    </w:p>
    <w:p w14:paraId="5429BCD7" w14:textId="7CB4D6BE" w:rsidR="002C3270" w:rsidRDefault="005B23AF" w:rsidP="001C7767">
      <w:pPr>
        <w:pStyle w:val="GuideText-ASDEFCON"/>
      </w:pPr>
      <w:r>
        <w:t>C</w:t>
      </w:r>
      <w:r w:rsidR="001C7767">
        <w:t xml:space="preserve">lause </w:t>
      </w:r>
      <w:r>
        <w:fldChar w:fldCharType="begin"/>
      </w:r>
      <w:r>
        <w:instrText xml:space="preserve"> REF _Ref437504586 \r \h </w:instrText>
      </w:r>
      <w:r>
        <w:fldChar w:fldCharType="separate"/>
      </w:r>
      <w:r w:rsidR="00675EDE">
        <w:t>8.1</w:t>
      </w:r>
      <w:r>
        <w:fldChar w:fldCharType="end"/>
      </w:r>
      <w:r w:rsidR="001C7767">
        <w:t xml:space="preserve">.2 is </w:t>
      </w:r>
      <w:r w:rsidR="00A83B12">
        <w:t xml:space="preserve">an optional clause that is </w:t>
      </w:r>
      <w:r w:rsidR="001C7767">
        <w:t xml:space="preserve">included </w:t>
      </w:r>
      <w:r w:rsidR="00991809">
        <w:t xml:space="preserve">if </w:t>
      </w:r>
      <w:r w:rsidR="001C7767">
        <w:t>the Contractor may need to use a Problematic Source on Commonwealth Premises</w:t>
      </w:r>
      <w:r w:rsidR="00991809">
        <w:t>,</w:t>
      </w:r>
      <w:r w:rsidR="00A90475">
        <w:t xml:space="preserve"> such as </w:t>
      </w:r>
      <w:r w:rsidR="001C7767">
        <w:t>for installation or FI&amp;T.</w:t>
      </w:r>
      <w:r w:rsidR="002C3270">
        <w:t xml:space="preserve"> </w:t>
      </w:r>
      <w:r w:rsidR="001C7767">
        <w:t xml:space="preserve"> Such instances are rare</w:t>
      </w:r>
      <w:r w:rsidR="002C3270">
        <w:t>.</w:t>
      </w:r>
      <w:r w:rsidR="006C592E">
        <w:t xml:space="preserve">  Note that Problematic Source</w:t>
      </w:r>
      <w:r w:rsidR="00A90475">
        <w:t>s</w:t>
      </w:r>
      <w:r w:rsidR="006C592E">
        <w:t xml:space="preserve"> in the Supplies w</w:t>
      </w:r>
      <w:r w:rsidR="00A90475">
        <w:t>ere</w:t>
      </w:r>
      <w:r w:rsidR="006C592E">
        <w:t xml:space="preserve"> to be identified in the tender response and included in Annex C prior to ED</w:t>
      </w:r>
      <w:r w:rsidR="00680BE4">
        <w:t xml:space="preserve"> (or may have been specified by the Commonwealth)</w:t>
      </w:r>
      <w:r w:rsidR="006C592E">
        <w:t xml:space="preserve">, hence, this clause only </w:t>
      </w:r>
      <w:r w:rsidR="00885064">
        <w:t>applies to</w:t>
      </w:r>
      <w:r w:rsidR="006C592E">
        <w:t xml:space="preserve"> Problematic Sources that the Contractor </w:t>
      </w:r>
      <w:r w:rsidR="00507294">
        <w:t xml:space="preserve">needs to </w:t>
      </w:r>
      <w:r w:rsidR="006C592E">
        <w:t>use on Commonwealth Premises.</w:t>
      </w:r>
    </w:p>
    <w:p w14:paraId="603E5F5E" w14:textId="034420B0" w:rsidR="002C3270" w:rsidRDefault="006C592E" w:rsidP="001C7767">
      <w:pPr>
        <w:pStyle w:val="GuideText-ASDEFCON"/>
      </w:pPr>
      <w:r>
        <w:lastRenderedPageBreak/>
        <w:t>When the clause is included</w:t>
      </w:r>
      <w:r w:rsidR="001C7767">
        <w:t xml:space="preserve">, </w:t>
      </w:r>
      <w:r w:rsidR="002C3270">
        <w:t xml:space="preserve">details of the </w:t>
      </w:r>
      <w:r w:rsidR="00991809">
        <w:t xml:space="preserve">Problematic </w:t>
      </w:r>
      <w:r w:rsidR="002C3270">
        <w:t xml:space="preserve">Source and </w:t>
      </w:r>
      <w:r w:rsidR="00991809">
        <w:t xml:space="preserve">its </w:t>
      </w:r>
      <w:r w:rsidR="002C3270">
        <w:t xml:space="preserve">use </w:t>
      </w:r>
      <w:r w:rsidR="00991809">
        <w:t>need to</w:t>
      </w:r>
      <w:r w:rsidR="002C3270">
        <w:t xml:space="preserve"> be Approved by the</w:t>
      </w:r>
      <w:r w:rsidR="001C7767">
        <w:t xml:space="preserve"> Commonwealth Representative</w:t>
      </w:r>
      <w:r w:rsidR="002C3270">
        <w:t xml:space="preserve">.  </w:t>
      </w:r>
      <w:r w:rsidR="001C7767">
        <w:t>The Commonwealth Representative should confirm that the</w:t>
      </w:r>
      <w:r w:rsidR="000768CF">
        <w:t xml:space="preserve"> Contractor</w:t>
      </w:r>
      <w:r w:rsidR="001C7767">
        <w:t xml:space="preserve"> </w:t>
      </w:r>
      <w:r w:rsidR="00507294">
        <w:t xml:space="preserve">is licenced for use of the </w:t>
      </w:r>
      <w:r w:rsidR="001C7767">
        <w:t xml:space="preserve">Problematic Source </w:t>
      </w:r>
      <w:r w:rsidR="00885064">
        <w:t>(refer COC clause 3.</w:t>
      </w:r>
      <w:r w:rsidR="0054744D">
        <w:t>4</w:t>
      </w:r>
      <w:r w:rsidR="00885064">
        <w:t>, Authorisations)</w:t>
      </w:r>
      <w:r w:rsidR="009A37C4">
        <w:t>, or is covered by a Defence source licence,</w:t>
      </w:r>
      <w:r w:rsidR="00885064">
        <w:t xml:space="preserve"> </w:t>
      </w:r>
      <w:r>
        <w:t xml:space="preserve">and </w:t>
      </w:r>
      <w:r w:rsidR="000768CF">
        <w:t xml:space="preserve">that it </w:t>
      </w:r>
      <w:r w:rsidR="001C7767">
        <w:t>will be used in a</w:t>
      </w:r>
      <w:r>
        <w:t>ccordance with applicable</w:t>
      </w:r>
      <w:r w:rsidR="001C7767">
        <w:t xml:space="preserve"> safe </w:t>
      </w:r>
      <w:r>
        <w:t>work procedures</w:t>
      </w:r>
      <w:r w:rsidR="001C7767">
        <w:t>.</w:t>
      </w:r>
      <w:r w:rsidR="002C3270">
        <w:t xml:space="preserve"> </w:t>
      </w:r>
      <w:r w:rsidR="001C7767">
        <w:t xml:space="preserve"> If there is no likelihood of a Problematic Source being used </w:t>
      </w:r>
      <w:r w:rsidR="000768CF">
        <w:t xml:space="preserve">by </w:t>
      </w:r>
      <w:r w:rsidR="001C7767">
        <w:t>the Contract</w:t>
      </w:r>
      <w:r w:rsidR="000768CF">
        <w:t>or</w:t>
      </w:r>
      <w:r w:rsidR="001C7767">
        <w:t xml:space="preserve"> on Commonwealth Premises, then the clause can be replaced with </w:t>
      </w:r>
      <w:r w:rsidR="00942AEC">
        <w:t>‘</w:t>
      </w:r>
      <w:r w:rsidR="001C7767">
        <w:t>Not used</w:t>
      </w:r>
      <w:r w:rsidR="00942AEC">
        <w:t>’</w:t>
      </w:r>
      <w:r w:rsidR="001C7767">
        <w:t xml:space="preserve">.  </w:t>
      </w:r>
      <w:r w:rsidR="00991809">
        <w:t>I</w:t>
      </w:r>
      <w:r w:rsidR="001C7767">
        <w:t xml:space="preserve">f </w:t>
      </w:r>
      <w:r w:rsidR="00507294">
        <w:t xml:space="preserve">the need for the clause </w:t>
      </w:r>
      <w:r w:rsidR="001C7767">
        <w:t xml:space="preserve">is unclear, the clause </w:t>
      </w:r>
      <w:r w:rsidR="00991809">
        <w:t xml:space="preserve">may </w:t>
      </w:r>
      <w:r w:rsidR="001C7767">
        <w:t xml:space="preserve">be included in the RFT </w:t>
      </w:r>
      <w:r w:rsidR="00507294">
        <w:t>with</w:t>
      </w:r>
      <w:r w:rsidR="00991809">
        <w:t xml:space="preserve"> </w:t>
      </w:r>
      <w:r w:rsidR="00507294">
        <w:t>the</w:t>
      </w:r>
      <w:r w:rsidR="001C7767">
        <w:t xml:space="preserve"> ‘Note to tenderers’.  </w:t>
      </w:r>
    </w:p>
    <w:p w14:paraId="53DD7C21" w14:textId="37643623" w:rsidR="001C7767" w:rsidRDefault="00991809" w:rsidP="001C7767">
      <w:pPr>
        <w:pStyle w:val="GuideText-ASDEFCON"/>
      </w:pPr>
      <w:r>
        <w:t xml:space="preserve">Optional clause </w:t>
      </w:r>
      <w:r w:rsidR="005B23AF">
        <w:fldChar w:fldCharType="begin"/>
      </w:r>
      <w:r w:rsidR="005B23AF">
        <w:instrText xml:space="preserve"> REF _Ref437504586 \r \h </w:instrText>
      </w:r>
      <w:r w:rsidR="005B23AF">
        <w:fldChar w:fldCharType="separate"/>
      </w:r>
      <w:r w:rsidR="00675EDE">
        <w:t>8.1</w:t>
      </w:r>
      <w:r w:rsidR="005B23AF">
        <w:fldChar w:fldCharType="end"/>
      </w:r>
      <w:r w:rsidR="001C7767">
        <w:t xml:space="preserve">.2.2 should be included </w:t>
      </w:r>
      <w:r w:rsidR="007937FA">
        <w:t xml:space="preserve">if </w:t>
      </w:r>
      <w:r w:rsidR="001C7767">
        <w:t xml:space="preserve">the Commonwealth may </w:t>
      </w:r>
      <w:r w:rsidR="000768CF">
        <w:t xml:space="preserve">provide </w:t>
      </w:r>
      <w:r w:rsidR="001C7767">
        <w:t>an item containing a Problematic Source to the Contractor.</w:t>
      </w:r>
      <w:r w:rsidR="006C592E">
        <w:t xml:space="preserve">  In this </w:t>
      </w:r>
      <w:r w:rsidR="000768CF">
        <w:t xml:space="preserve">case </w:t>
      </w:r>
      <w:r w:rsidR="006C592E">
        <w:t>the Problematic Source should</w:t>
      </w:r>
      <w:r w:rsidR="00A90475">
        <w:t xml:space="preserve"> be licenced by Defence and Def</w:t>
      </w:r>
      <w:r w:rsidR="006C592E">
        <w:t>ence</w:t>
      </w:r>
      <w:r w:rsidR="00A90475">
        <w:t xml:space="preserve"> </w:t>
      </w:r>
      <w:r w:rsidR="00507294">
        <w:t>must</w:t>
      </w:r>
      <w:r w:rsidR="00A90475">
        <w:t xml:space="preserve"> provide the Contractor with </w:t>
      </w:r>
      <w:r w:rsidR="007937FA">
        <w:t>safety-related information in accordance with CASsafe and the WHS Act.</w:t>
      </w:r>
    </w:p>
    <w:p w14:paraId="72EFD5CD" w14:textId="2BDCBA70" w:rsidR="00093AC0" w:rsidRDefault="00093AC0" w:rsidP="004631D7">
      <w:pPr>
        <w:pStyle w:val="GuideText-ASDEFCON"/>
      </w:pPr>
      <w:r w:rsidRPr="00016F87">
        <w:t>Drafters</w:t>
      </w:r>
      <w:r>
        <w:t xml:space="preserve"> should review clause </w:t>
      </w:r>
      <w:r w:rsidR="005B23AF">
        <w:fldChar w:fldCharType="begin"/>
      </w:r>
      <w:r w:rsidR="005B23AF">
        <w:instrText xml:space="preserve"> REF _Ref437504586 \r \h </w:instrText>
      </w:r>
      <w:r w:rsidR="005B23AF">
        <w:fldChar w:fldCharType="separate"/>
      </w:r>
      <w:r w:rsidR="00675EDE">
        <w:t>8.1</w:t>
      </w:r>
      <w:r w:rsidR="005B23AF">
        <w:fldChar w:fldCharType="end"/>
      </w:r>
      <w:r w:rsidR="005B23AF">
        <w:t xml:space="preserve"> </w:t>
      </w:r>
      <w:r>
        <w:t xml:space="preserve">and include the optional clauses and </w:t>
      </w:r>
      <w:r w:rsidR="00991809">
        <w:t xml:space="preserve">any </w:t>
      </w:r>
      <w:r>
        <w:t>notes to tenderers as indicated above</w:t>
      </w:r>
      <w:r w:rsidRPr="009E6FD4">
        <w:t>.</w:t>
      </w:r>
    </w:p>
    <w:p w14:paraId="75EA152D" w14:textId="0AF2A251" w:rsidR="00093AC0" w:rsidRDefault="00093AC0" w:rsidP="00DF409C">
      <w:pPr>
        <w:pStyle w:val="GuideMarginHead-ASDEFCON"/>
      </w:pPr>
      <w:r w:rsidRPr="00E66481">
        <w:rPr>
          <w:u w:val="single"/>
        </w:rPr>
        <w:t>Related Clauses</w:t>
      </w:r>
      <w:r w:rsidR="000E46E2">
        <w:t>:</w:t>
      </w:r>
      <w:r w:rsidR="000E46E2">
        <w:tab/>
        <w:t>TDR D-2</w:t>
      </w:r>
      <w:r w:rsidR="00906AA9">
        <w:t>, Problematic Substances and Problematic Sources in the Supplies</w:t>
      </w:r>
    </w:p>
    <w:p w14:paraId="7AEC0896" w14:textId="1949A48B" w:rsidR="00885064" w:rsidRDefault="00885064" w:rsidP="00DF409C">
      <w:pPr>
        <w:pStyle w:val="GuideText-ASDEFCON"/>
      </w:pPr>
      <w:r>
        <w:t>COC clause 3.</w:t>
      </w:r>
      <w:r w:rsidR="005D2240">
        <w:t>4</w:t>
      </w:r>
      <w:r>
        <w:t>, Authorisations</w:t>
      </w:r>
    </w:p>
    <w:p w14:paraId="303B5B5B" w14:textId="393A14EE" w:rsidR="00093AC0" w:rsidRDefault="00093AC0" w:rsidP="00DF409C">
      <w:pPr>
        <w:pStyle w:val="GuideText-ASDEFCON"/>
      </w:pPr>
      <w:r>
        <w:t xml:space="preserve">COC clause </w:t>
      </w:r>
      <w:r w:rsidR="005F0E16">
        <w:t>1</w:t>
      </w:r>
      <w:r w:rsidR="005D2240">
        <w:t>2</w:t>
      </w:r>
      <w:r w:rsidRPr="00183490">
        <w:t>.4</w:t>
      </w:r>
      <w:r>
        <w:t xml:space="preserve">, </w:t>
      </w:r>
      <w:r w:rsidRPr="007937FA">
        <w:t>Work Health and Safety</w:t>
      </w:r>
    </w:p>
    <w:p w14:paraId="72FA0BEF" w14:textId="46ED4159" w:rsidR="00AA1FB4" w:rsidRDefault="00AA1FB4" w:rsidP="00AA1FB4">
      <w:pPr>
        <w:pStyle w:val="GuideText-ASDEFCON"/>
      </w:pPr>
      <w:r>
        <w:t xml:space="preserve">SOW clause </w:t>
      </w:r>
      <w:r>
        <w:fldChar w:fldCharType="begin"/>
      </w:r>
      <w:r>
        <w:instrText xml:space="preserve"> REF _Ref437498136 \r \h </w:instrText>
      </w:r>
      <w:r>
        <w:fldChar w:fldCharType="separate"/>
      </w:r>
      <w:r w:rsidR="00675EDE">
        <w:t>2.3</w:t>
      </w:r>
      <w:r>
        <w:fldChar w:fldCharType="end"/>
      </w:r>
      <w:r>
        <w:t xml:space="preserve">, </w:t>
      </w:r>
      <w:r w:rsidRPr="007937FA">
        <w:t>Deliverable Data Items</w:t>
      </w:r>
    </w:p>
    <w:p w14:paraId="5B3046C3" w14:textId="746EB9D1" w:rsidR="00AA1FB4" w:rsidRDefault="00AA1FB4" w:rsidP="00AA1FB4">
      <w:pPr>
        <w:pStyle w:val="GuideText-ASDEFCON"/>
      </w:pPr>
      <w:r>
        <w:t xml:space="preserve">SOW clause </w:t>
      </w:r>
      <w:r>
        <w:fldChar w:fldCharType="begin"/>
      </w:r>
      <w:r>
        <w:instrText xml:space="preserve"> REF _Ref437933289 \r \h </w:instrText>
      </w:r>
      <w:r>
        <w:fldChar w:fldCharType="separate"/>
      </w:r>
      <w:r w:rsidR="00675EDE">
        <w:t>8.4</w:t>
      </w:r>
      <w:r>
        <w:fldChar w:fldCharType="end"/>
      </w:r>
      <w:r>
        <w:t xml:space="preserve">, </w:t>
      </w:r>
      <w:r>
        <w:fldChar w:fldCharType="begin"/>
      </w:r>
      <w:r>
        <w:instrText xml:space="preserve"> REF _Ref437933289 \h </w:instrText>
      </w:r>
      <w:r>
        <w:fldChar w:fldCharType="separate"/>
      </w:r>
      <w:r w:rsidR="00675EDE">
        <w:t>Incident Reporting and Remediation</w:t>
      </w:r>
      <w:r>
        <w:fldChar w:fldCharType="end"/>
      </w:r>
    </w:p>
    <w:p w14:paraId="702C7D36" w14:textId="4A9744D0" w:rsidR="002C3270" w:rsidRDefault="002C3270" w:rsidP="00DF409C">
      <w:pPr>
        <w:pStyle w:val="GuideText-ASDEFCON"/>
      </w:pPr>
      <w:r>
        <w:t>Annex C</w:t>
      </w:r>
      <w:r w:rsidR="00942AEC">
        <w:t>,</w:t>
      </w:r>
      <w:r>
        <w:t xml:space="preserve"> </w:t>
      </w:r>
      <w:r w:rsidRPr="007937FA">
        <w:t>Problematic Substances and Problematic Sources in Supplies</w:t>
      </w:r>
    </w:p>
    <w:p w14:paraId="75CC6192" w14:textId="0E55C640" w:rsidR="00093AC0" w:rsidRDefault="00093AC0" w:rsidP="00DF409C">
      <w:pPr>
        <w:pStyle w:val="GuideText-ASDEFCON"/>
      </w:pPr>
      <w:r>
        <w:t>DID-PM-HSE-SDS defines requirements for Safety Data Sheets.</w:t>
      </w:r>
    </w:p>
    <w:p w14:paraId="6481FF2A" w14:textId="0BA33522" w:rsidR="005F0E16" w:rsidRDefault="00076803" w:rsidP="005F0E16">
      <w:pPr>
        <w:pStyle w:val="GuideMarginHead-ASDEFCON"/>
      </w:pPr>
      <w:r w:rsidRPr="00752C63">
        <w:rPr>
          <w:u w:val="single"/>
        </w:rPr>
        <w:t>Further Reading</w:t>
      </w:r>
      <w:r w:rsidR="005F0E16">
        <w:t>:</w:t>
      </w:r>
      <w:r w:rsidR="005F0E16">
        <w:tab/>
      </w:r>
      <w:r w:rsidR="005F0E16" w:rsidRPr="00DF409C">
        <w:t>W</w:t>
      </w:r>
      <w:r w:rsidR="005F0E16" w:rsidRPr="00513552">
        <w:rPr>
          <w:i/>
        </w:rPr>
        <w:t>ork Health and Safety Regulations 201</w:t>
      </w:r>
      <w:r w:rsidR="00732D40">
        <w:rPr>
          <w:i/>
        </w:rPr>
        <w:t>2</w:t>
      </w:r>
      <w:r w:rsidR="005F0E16">
        <w:t xml:space="preserve"> (Cth)</w:t>
      </w:r>
    </w:p>
    <w:p w14:paraId="6A26DECC" w14:textId="6FAD9D7F" w:rsidR="005F0E16" w:rsidRPr="00752C63" w:rsidRDefault="005F0E16" w:rsidP="005F0E16">
      <w:pPr>
        <w:pStyle w:val="GuideText-ASDEFCON"/>
        <w:rPr>
          <w:i/>
        </w:rPr>
      </w:pPr>
      <w:r w:rsidRPr="00752C63">
        <w:rPr>
          <w:i/>
        </w:rPr>
        <w:t xml:space="preserve">Defence Radiation Safety </w:t>
      </w:r>
      <w:r w:rsidR="00942AEC">
        <w:rPr>
          <w:i/>
        </w:rPr>
        <w:t>Manual</w:t>
      </w:r>
      <w:r w:rsidRPr="00752C63">
        <w:rPr>
          <w:i/>
        </w:rPr>
        <w:t xml:space="preserve"> (</w:t>
      </w:r>
      <w:r w:rsidR="00942AEC">
        <w:rPr>
          <w:i/>
        </w:rPr>
        <w:t>D</w:t>
      </w:r>
      <w:r w:rsidRPr="00752C63">
        <w:rPr>
          <w:i/>
        </w:rPr>
        <w:t>RSM)</w:t>
      </w:r>
    </w:p>
    <w:p w14:paraId="703E3191" w14:textId="728012D6" w:rsidR="005F0E16" w:rsidRDefault="00F51BF4" w:rsidP="005F0E16">
      <w:pPr>
        <w:pStyle w:val="GuideText-ASDEFCON"/>
        <w:rPr>
          <w:i/>
        </w:rPr>
      </w:pPr>
      <w:r>
        <w:rPr>
          <w:i/>
        </w:rPr>
        <w:t>Defence Safety Manual (SafetyMan)</w:t>
      </w:r>
    </w:p>
    <w:p w14:paraId="24AB97ED" w14:textId="7B14EF75" w:rsidR="00515C80" w:rsidRPr="00951F93" w:rsidRDefault="00515C80" w:rsidP="007937FA">
      <w:pPr>
        <w:pStyle w:val="GuideText-ASDEFCON"/>
      </w:pPr>
      <w:r w:rsidRPr="00951F93">
        <w:t xml:space="preserve">Schedules 1 and </w:t>
      </w:r>
      <w:r>
        <w:t>4</w:t>
      </w:r>
      <w:r w:rsidRPr="00951F93">
        <w:t xml:space="preserve"> of the </w:t>
      </w:r>
      <w:r w:rsidRPr="00752C63">
        <w:rPr>
          <w:i/>
        </w:rPr>
        <w:t>Ozone Protection and Synthetic Greenhouse Gas Management Act 1989</w:t>
      </w:r>
    </w:p>
    <w:p w14:paraId="65F033EA" w14:textId="77777777" w:rsidR="00515C80" w:rsidRDefault="00515C80" w:rsidP="00515C80">
      <w:pPr>
        <w:pStyle w:val="GuideText-ASDEFCON"/>
      </w:pPr>
      <w:r w:rsidRPr="00951F93">
        <w:t xml:space="preserve">Code of practice: </w:t>
      </w:r>
      <w:r w:rsidRPr="00752C63">
        <w:rPr>
          <w:i/>
        </w:rPr>
        <w:t>Preparation of Safety Data Sheets for Hazardous Chemicals</w:t>
      </w:r>
      <w:r w:rsidRPr="00951F93">
        <w:t>:</w:t>
      </w:r>
    </w:p>
    <w:p w14:paraId="5BAF57F3" w14:textId="77777777" w:rsidR="007B3330" w:rsidRDefault="00306E88" w:rsidP="00D05D52">
      <w:pPr>
        <w:pStyle w:val="GuideBullets-ASDEFCON"/>
      </w:pPr>
      <w:hyperlink r:id="rId21" w:history="1">
        <w:r w:rsidR="00C11462">
          <w:rPr>
            <w:rStyle w:val="Hyperlink"/>
          </w:rPr>
          <w:t>https://www.safeworkaustralia.gov.au/safety-topic/hazards/chemicals/safety-data-sheets</w:t>
        </w:r>
      </w:hyperlink>
      <w:r w:rsidR="00C11462">
        <w:t xml:space="preserve"> </w:t>
      </w:r>
    </w:p>
    <w:p w14:paraId="4B048986" w14:textId="01B018AD" w:rsidR="00515C80" w:rsidRPr="00951F93" w:rsidRDefault="00306E88" w:rsidP="00D05D52">
      <w:pPr>
        <w:pStyle w:val="GuideBullets-ASDEFCON"/>
      </w:pPr>
      <w:hyperlink r:id="rId22" w:history="1">
        <w:r w:rsidR="000F67C5" w:rsidRPr="000F67C5">
          <w:rPr>
            <w:rStyle w:val="Hyperlink"/>
            <w:rFonts w:eastAsia="Times New Roman"/>
            <w:szCs w:val="24"/>
            <w:lang w:eastAsia="en-AU"/>
          </w:rPr>
          <w:t>https://www.safeworkaustralia.gov.au/doc/model-code-practice-preparation-safety-data-sheets-hazardous-chemicals</w:t>
        </w:r>
      </w:hyperlink>
    </w:p>
    <w:p w14:paraId="081CBAA4" w14:textId="409F3281" w:rsidR="00515C80" w:rsidRDefault="00515C80" w:rsidP="00515C80">
      <w:pPr>
        <w:pStyle w:val="GuideText-ASDEFCON"/>
      </w:pPr>
      <w:r w:rsidRPr="00951F93">
        <w:rPr>
          <w:i/>
          <w:iCs/>
        </w:rPr>
        <w:t>Australian Code for the Transport of Dangerous Goods by Road and Rail</w:t>
      </w:r>
      <w:r w:rsidRPr="00951F93">
        <w:t xml:space="preserve"> (National Transport Commission) (ADG</w:t>
      </w:r>
      <w:r w:rsidR="005D2240">
        <w:t xml:space="preserve"> Code</w:t>
      </w:r>
      <w:r w:rsidRPr="00951F93">
        <w:t>):</w:t>
      </w:r>
    </w:p>
    <w:p w14:paraId="5130DAB4" w14:textId="5503C436" w:rsidR="00515C80" w:rsidRPr="00951F93" w:rsidRDefault="00306E88" w:rsidP="00D05D52">
      <w:pPr>
        <w:pStyle w:val="GuideBullets-ASDEFCON"/>
      </w:pPr>
      <w:hyperlink r:id="rId23" w:history="1">
        <w:r w:rsidR="00C11462">
          <w:rPr>
            <w:rStyle w:val="Hyperlink"/>
          </w:rPr>
          <w:t>https://www.ntc.gov.au/codes-and-guidelines/australian-dangerous-goods-code</w:t>
        </w:r>
      </w:hyperlink>
    </w:p>
    <w:p w14:paraId="5A42FCE9" w14:textId="518EAC4D" w:rsidR="00515C80" w:rsidRPr="00951F93" w:rsidRDefault="00515C80" w:rsidP="00515C80">
      <w:pPr>
        <w:pStyle w:val="GuideText-ASDEFCON"/>
      </w:pPr>
      <w:r w:rsidRPr="00B52B4F">
        <w:t>Classifying Chemicals and the</w:t>
      </w:r>
      <w:r>
        <w:rPr>
          <w:i/>
        </w:rPr>
        <w:t xml:space="preserve"> </w:t>
      </w:r>
      <w:r w:rsidRPr="00752C63">
        <w:rPr>
          <w:i/>
        </w:rPr>
        <w:t>Globally Harmonized System of Classification and Labelling of Chemicals</w:t>
      </w:r>
      <w:r w:rsidRPr="00951F93">
        <w:t xml:space="preserve"> (GHS), </w:t>
      </w:r>
      <w:r w:rsidR="009A37C4">
        <w:t>Seventh</w:t>
      </w:r>
      <w:r w:rsidR="009A37C4" w:rsidRPr="00951F93">
        <w:t xml:space="preserve"> </w:t>
      </w:r>
      <w:r w:rsidRPr="00951F93">
        <w:t xml:space="preserve">Revised Edition (United Nations, </w:t>
      </w:r>
      <w:r w:rsidR="009A37C4" w:rsidRPr="00951F93">
        <w:t>20</w:t>
      </w:r>
      <w:r w:rsidR="009A37C4">
        <w:t>23</w:t>
      </w:r>
      <w:r w:rsidRPr="00951F93">
        <w:t>):</w:t>
      </w:r>
    </w:p>
    <w:p w14:paraId="35309987" w14:textId="0F923699" w:rsidR="00093AC0" w:rsidRDefault="00306E88" w:rsidP="007B3330">
      <w:pPr>
        <w:pStyle w:val="GuideBullets-ASDEFCON"/>
      </w:pPr>
      <w:hyperlink r:id="rId24" w:history="1">
        <w:r w:rsidR="00C11462">
          <w:rPr>
            <w:rStyle w:val="Hyperlink"/>
          </w:rPr>
          <w:t>https://www.safeworkaustralia.gov.au/safety-topic/hazards/chemicals/classifying-chemicals</w:t>
        </w:r>
      </w:hyperlink>
    </w:p>
    <w:p w14:paraId="247EA2EA" w14:textId="099B8AF2" w:rsidR="00093AC0" w:rsidRDefault="00093AC0" w:rsidP="00E86AB4">
      <w:pPr>
        <w:pStyle w:val="SOWHL2-ASDEFCON"/>
      </w:pPr>
      <w:bookmarkStart w:id="734" w:name="SOW_Env"/>
      <w:bookmarkStart w:id="735" w:name="_Toc433211347"/>
      <w:bookmarkStart w:id="736" w:name="_Ref433633361"/>
      <w:bookmarkStart w:id="737" w:name="_Ref433633793"/>
      <w:bookmarkStart w:id="738" w:name="_Ref437933122"/>
      <w:bookmarkStart w:id="739" w:name="_Ref437933137"/>
      <w:bookmarkStart w:id="740" w:name="_Toc232165951"/>
      <w:bookmarkEnd w:id="734"/>
      <w:r>
        <w:t>Environmental Management</w:t>
      </w:r>
      <w:bookmarkEnd w:id="735"/>
      <w:bookmarkEnd w:id="736"/>
      <w:bookmarkEnd w:id="737"/>
      <w:bookmarkEnd w:id="738"/>
      <w:bookmarkEnd w:id="739"/>
      <w:bookmarkEnd w:id="740"/>
    </w:p>
    <w:p w14:paraId="2193C0B4" w14:textId="3EEA1E82" w:rsidR="003E1B04" w:rsidRDefault="003E1B04" w:rsidP="001F6117">
      <w:pPr>
        <w:pStyle w:val="GuideMarginHead-ASDEFCON"/>
        <w:rPr>
          <w:u w:val="single"/>
        </w:rPr>
      </w:pPr>
      <w:r>
        <w:rPr>
          <w:u w:val="single"/>
        </w:rPr>
        <w:t>Status:</w:t>
      </w:r>
      <w:r w:rsidRPr="003E1B04">
        <w:tab/>
        <w:t>Optional</w:t>
      </w:r>
    </w:p>
    <w:p w14:paraId="293CC0CD" w14:textId="601A411B" w:rsidR="00093AC0" w:rsidRPr="00427C56" w:rsidRDefault="00093AC0" w:rsidP="001F6117">
      <w:pPr>
        <w:pStyle w:val="GuideMarginHead-ASDEFCON"/>
      </w:pPr>
      <w:r w:rsidRPr="00016F87">
        <w:rPr>
          <w:u w:val="single"/>
        </w:rPr>
        <w:t>Purpose</w:t>
      </w:r>
      <w:r w:rsidRPr="00DF409C">
        <w:rPr>
          <w:u w:val="single"/>
        </w:rPr>
        <w:t>:</w:t>
      </w:r>
      <w:r>
        <w:tab/>
      </w:r>
      <w:r w:rsidR="005B23AF">
        <w:t>C</w:t>
      </w:r>
      <w:r w:rsidR="001F6117">
        <w:t xml:space="preserve">lause </w:t>
      </w:r>
      <w:r w:rsidR="005B23AF">
        <w:fldChar w:fldCharType="begin"/>
      </w:r>
      <w:r w:rsidR="005B23AF">
        <w:instrText xml:space="preserve"> REF _Ref437933122 \r \h </w:instrText>
      </w:r>
      <w:r w:rsidR="005B23AF">
        <w:fldChar w:fldCharType="separate"/>
      </w:r>
      <w:r w:rsidR="00675EDE">
        <w:t>8.2</w:t>
      </w:r>
      <w:r w:rsidR="005B23AF">
        <w:fldChar w:fldCharType="end"/>
      </w:r>
      <w:r w:rsidR="001F6117">
        <w:t>.1 is included to capture any work effort associated with compliance with COC clause 1</w:t>
      </w:r>
      <w:r w:rsidR="005D2240">
        <w:t>2</w:t>
      </w:r>
      <w:r w:rsidR="001F6117">
        <w:t>.5, Environmental Obligations.</w:t>
      </w:r>
    </w:p>
    <w:p w14:paraId="1ABD517D" w14:textId="775B8785" w:rsidR="00093AC0" w:rsidRDefault="00093AC0" w:rsidP="00DF409C">
      <w:pPr>
        <w:pStyle w:val="GuideMarginHead-ASDEFCON"/>
      </w:pPr>
      <w:r w:rsidRPr="00E66481">
        <w:rPr>
          <w:u w:val="single"/>
        </w:rPr>
        <w:t>Guidance</w:t>
      </w:r>
      <w:r>
        <w:t>:</w:t>
      </w:r>
      <w:r>
        <w:tab/>
        <w:t xml:space="preserve">Contractors are obliged to comply with relevant legislation, including </w:t>
      </w:r>
      <w:r w:rsidRPr="00DF7CFF">
        <w:t>environmental legislation (see clause</w:t>
      </w:r>
      <w:r w:rsidR="001F6117">
        <w:t xml:space="preserve"> </w:t>
      </w:r>
      <w:r w:rsidR="001F6117" w:rsidRPr="00507294">
        <w:t>1</w:t>
      </w:r>
      <w:r w:rsidR="005D2240">
        <w:t>2</w:t>
      </w:r>
      <w:r w:rsidR="001F6117" w:rsidRPr="00507294">
        <w:t xml:space="preserve">.5 </w:t>
      </w:r>
      <w:r w:rsidRPr="00507294">
        <w:t>of the COC</w:t>
      </w:r>
      <w:r w:rsidRPr="00DF7CFF">
        <w:t>).</w:t>
      </w:r>
      <w:r w:rsidR="001F6117">
        <w:t xml:space="preserve"> </w:t>
      </w:r>
      <w:r w:rsidR="00834C12">
        <w:t xml:space="preserve"> </w:t>
      </w:r>
      <w:r w:rsidR="00D02265">
        <w:t xml:space="preserve">Environmental </w:t>
      </w:r>
      <w:r>
        <w:t xml:space="preserve">management requirements will </w:t>
      </w:r>
      <w:r w:rsidR="0029217D">
        <w:t xml:space="preserve">often </w:t>
      </w:r>
      <w:r>
        <w:t xml:space="preserve">not be required in the </w:t>
      </w:r>
      <w:r w:rsidR="0029217D">
        <w:t xml:space="preserve">SOW </w:t>
      </w:r>
      <w:r>
        <w:t xml:space="preserve">when </w:t>
      </w:r>
      <w:r w:rsidR="0029217D">
        <w:t xml:space="preserve">all </w:t>
      </w:r>
      <w:r>
        <w:t>work will be undertaken at the Contractor’s facilities</w:t>
      </w:r>
      <w:r w:rsidR="0029217D">
        <w:t>, aside from deliveries,</w:t>
      </w:r>
      <w:r w:rsidR="001F6117">
        <w:t xml:space="preserve"> </w:t>
      </w:r>
      <w:r w:rsidR="0029217D">
        <w:t>in which case the</w:t>
      </w:r>
      <w:r w:rsidR="001F6117">
        <w:t xml:space="preserve"> clause</w:t>
      </w:r>
      <w:r w:rsidR="0029217D">
        <w:t>s</w:t>
      </w:r>
      <w:r w:rsidR="00422C46">
        <w:t xml:space="preserve"> below the heading can</w:t>
      </w:r>
      <w:r>
        <w:t xml:space="preserve"> be deleted and </w:t>
      </w:r>
      <w:r w:rsidR="0029217D">
        <w:t xml:space="preserve">heading clause annotated </w:t>
      </w:r>
      <w:r>
        <w:t>with ‘Not used’.</w:t>
      </w:r>
    </w:p>
    <w:p w14:paraId="6BEBFA28" w14:textId="2FBDD426" w:rsidR="00093AC0" w:rsidRDefault="00093AC0" w:rsidP="00DF409C">
      <w:pPr>
        <w:pStyle w:val="GuideText-ASDEFCON"/>
      </w:pPr>
      <w:r>
        <w:lastRenderedPageBreak/>
        <w:t xml:space="preserve">Note that environmental compliance requirements and characteristics of the </w:t>
      </w:r>
      <w:r w:rsidR="001F6117">
        <w:t>Supplies</w:t>
      </w:r>
      <w:r>
        <w:t xml:space="preserve"> should be identified in the </w:t>
      </w:r>
      <w:r w:rsidR="001F6117">
        <w:t>specification</w:t>
      </w:r>
      <w:r w:rsidR="00D02265">
        <w:t>s</w:t>
      </w:r>
      <w:r>
        <w:t>.</w:t>
      </w:r>
    </w:p>
    <w:p w14:paraId="20807B7E" w14:textId="428CD4F7" w:rsidR="00422C46" w:rsidRDefault="00422C46" w:rsidP="00DF409C">
      <w:pPr>
        <w:pStyle w:val="GuideText-ASDEFCON"/>
      </w:pPr>
      <w:r>
        <w:t xml:space="preserve">SOW clause </w:t>
      </w:r>
      <w:r>
        <w:fldChar w:fldCharType="begin"/>
      </w:r>
      <w:r>
        <w:instrText xml:space="preserve"> REF _Ref437933137 \r \h </w:instrText>
      </w:r>
      <w:r>
        <w:fldChar w:fldCharType="separate"/>
      </w:r>
      <w:r w:rsidR="00675EDE">
        <w:t>8.2</w:t>
      </w:r>
      <w:r>
        <w:fldChar w:fldCharType="end"/>
      </w:r>
      <w:r>
        <w:t xml:space="preserve"> in the template is intended </w:t>
      </w:r>
      <w:r w:rsidR="00AA1098">
        <w:t>to apply</w:t>
      </w:r>
      <w:r>
        <w:t xml:space="preserve"> a minimal approach to environmental management </w:t>
      </w:r>
      <w:r w:rsidR="00AA1098">
        <w:t>when</w:t>
      </w:r>
      <w:r>
        <w:t xml:space="preserve"> work </w:t>
      </w:r>
      <w:r w:rsidR="00AA1098">
        <w:t xml:space="preserve">will be required </w:t>
      </w:r>
      <w:r>
        <w:t>on Commonwealth Premises, such as</w:t>
      </w:r>
      <w:r w:rsidR="00AA1098">
        <w:t xml:space="preserve"> for</w:t>
      </w:r>
      <w:r>
        <w:t xml:space="preserve"> installation and FI&amp;T activities.</w:t>
      </w:r>
      <w:r w:rsidR="00AA1098">
        <w:t xml:space="preserve">  At clause </w:t>
      </w:r>
      <w:r w:rsidR="00AA1098">
        <w:fldChar w:fldCharType="begin"/>
      </w:r>
      <w:r w:rsidR="00AA1098">
        <w:instrText xml:space="preserve"> REF _Ref437933137 \r \h </w:instrText>
      </w:r>
      <w:r w:rsidR="00AA1098">
        <w:fldChar w:fldCharType="separate"/>
      </w:r>
      <w:r w:rsidR="00675EDE">
        <w:t>8.2</w:t>
      </w:r>
      <w:r w:rsidR="00AA1098">
        <w:fldChar w:fldCharType="end"/>
      </w:r>
      <w:r w:rsidR="00AA1098">
        <w:t>.2</w:t>
      </w:r>
      <w:r w:rsidR="00D60FA9">
        <w:t xml:space="preserve"> drafters</w:t>
      </w:r>
      <w:r w:rsidR="00AA1098">
        <w:t xml:space="preserve"> should </w:t>
      </w:r>
      <w:r w:rsidR="00D60FA9">
        <w:t xml:space="preserve">insert </w:t>
      </w:r>
      <w:r w:rsidR="00AA1098">
        <w:t>refer</w:t>
      </w:r>
      <w:r w:rsidR="00D60FA9">
        <w:t>ence(s)</w:t>
      </w:r>
      <w:r w:rsidR="00AA1098">
        <w:t xml:space="preserve"> to the Environmental Management Plan for the applicable Commonwealth Premises, or a site specific plan, procedures, or other relevant documents.</w:t>
      </w:r>
      <w:r w:rsidR="006B3BF5">
        <w:t xml:space="preserve">  These documents should be made available to the tenderers and Contractor, often as GFI.</w:t>
      </w:r>
    </w:p>
    <w:p w14:paraId="56E8B0E3" w14:textId="3C60CC0F" w:rsidR="001F6117" w:rsidRDefault="006B3BF5" w:rsidP="00DF409C">
      <w:pPr>
        <w:pStyle w:val="GuideText-ASDEFCON"/>
      </w:pPr>
      <w:r>
        <w:t>If there will be GFE</w:t>
      </w:r>
      <w:r w:rsidR="001F6117">
        <w:t xml:space="preserve"> that contains </w:t>
      </w:r>
      <w:r w:rsidR="001F6117" w:rsidRPr="00B34A79">
        <w:t xml:space="preserve">Ozone Depleting Substances </w:t>
      </w:r>
      <w:r w:rsidR="001F6117">
        <w:t xml:space="preserve">(ODSs) </w:t>
      </w:r>
      <w:r w:rsidR="001F6117" w:rsidRPr="00B34A79">
        <w:t>or Synthetic Greenhouse Gases</w:t>
      </w:r>
      <w:r w:rsidR="001F6117">
        <w:t xml:space="preserve"> (SGGs) </w:t>
      </w:r>
      <w:r>
        <w:t>or if there are other specific requirements, drafters should add to the list of referenced plans and procedures as appropriate</w:t>
      </w:r>
      <w:r w:rsidR="001F6117">
        <w:t>.</w:t>
      </w:r>
    </w:p>
    <w:p w14:paraId="37D6E515" w14:textId="4D7CF3AD" w:rsidR="00093AC0" w:rsidRDefault="00093AC0" w:rsidP="001D20C4">
      <w:pPr>
        <w:pStyle w:val="GuideText-ASDEFCON"/>
      </w:pPr>
      <w:r>
        <w:t>Drafters are to determine if there is a need to address environmental management</w:t>
      </w:r>
      <w:r w:rsidR="006B3BF5">
        <w:t xml:space="preserve"> for work on bases, and if more significant issues are applicable</w:t>
      </w:r>
      <w:r w:rsidR="00BA7AE5">
        <w:t xml:space="preserve">.  </w:t>
      </w:r>
      <w:r>
        <w:t xml:space="preserve">If required, the clauses should be seen as a starting point </w:t>
      </w:r>
      <w:r w:rsidR="006B3BF5">
        <w:t xml:space="preserve">for identifying applicable reference documents </w:t>
      </w:r>
      <w:r>
        <w:t>and</w:t>
      </w:r>
      <w:r w:rsidR="006B3BF5">
        <w:t xml:space="preserve"> for</w:t>
      </w:r>
      <w:r>
        <w:t xml:space="preserve"> further </w:t>
      </w:r>
      <w:r w:rsidR="006B3BF5">
        <w:t>development when required</w:t>
      </w:r>
      <w:r>
        <w:t>.</w:t>
      </w:r>
      <w:r w:rsidR="00933179">
        <w:t xml:space="preserve">  </w:t>
      </w:r>
    </w:p>
    <w:p w14:paraId="4A1F30B1" w14:textId="4D9D1747" w:rsidR="00093AC0" w:rsidRDefault="00093AC0" w:rsidP="001F6117">
      <w:pPr>
        <w:pStyle w:val="GuideMarginHead-ASDEFCON"/>
      </w:pPr>
      <w:r w:rsidRPr="00E66481">
        <w:rPr>
          <w:u w:val="single"/>
        </w:rPr>
        <w:t>Related Clauses</w:t>
      </w:r>
      <w:r>
        <w:t>:</w:t>
      </w:r>
      <w:r>
        <w:tab/>
        <w:t xml:space="preserve">COC clause </w:t>
      </w:r>
      <w:r w:rsidR="001F6117">
        <w:t>1</w:t>
      </w:r>
      <w:r w:rsidR="005D2240">
        <w:t>2</w:t>
      </w:r>
      <w:r w:rsidRPr="00183490">
        <w:t>.5</w:t>
      </w:r>
      <w:r w:rsidR="001F6117">
        <w:t>, Environmental Obligations</w:t>
      </w:r>
    </w:p>
    <w:p w14:paraId="299BDCE1" w14:textId="77777777" w:rsidR="001F6117" w:rsidRDefault="001F6117" w:rsidP="001F6117">
      <w:pPr>
        <w:pStyle w:val="GuideMarginHead-ASDEFCON"/>
      </w:pPr>
      <w:r w:rsidRPr="00752C63">
        <w:rPr>
          <w:u w:val="single"/>
        </w:rPr>
        <w:t>Further Reading</w:t>
      </w:r>
      <w:r>
        <w:t>:</w:t>
      </w:r>
      <w:r>
        <w:tab/>
      </w:r>
      <w:r w:rsidRPr="00752C63">
        <w:rPr>
          <w:i/>
        </w:rPr>
        <w:t>Environment Protection and Biodiversity Conservation Act</w:t>
      </w:r>
      <w:r w:rsidRPr="00DF409C">
        <w:t xml:space="preserve"> </w:t>
      </w:r>
      <w:r w:rsidRPr="00AA1FB4">
        <w:rPr>
          <w:i/>
        </w:rPr>
        <w:t>1999</w:t>
      </w:r>
      <w:r w:rsidRPr="0047544C">
        <w:t xml:space="preserve"> </w:t>
      </w:r>
      <w:r>
        <w:t>(Cth)</w:t>
      </w:r>
    </w:p>
    <w:p w14:paraId="5B7570C3" w14:textId="77777777" w:rsidR="004227B6" w:rsidRPr="00B84432" w:rsidRDefault="001F6117" w:rsidP="004227B6">
      <w:pPr>
        <w:pStyle w:val="GuideText-ASDEFCON"/>
      </w:pPr>
      <w:r>
        <w:t>O</w:t>
      </w:r>
      <w:r w:rsidRPr="0047544C">
        <w:t>ther environmental legislation</w:t>
      </w:r>
      <w:r>
        <w:t>,</w:t>
      </w:r>
      <w:r w:rsidRPr="0047544C">
        <w:t xml:space="preserve"> such as the </w:t>
      </w:r>
      <w:r w:rsidRPr="00752C63">
        <w:rPr>
          <w:i/>
        </w:rPr>
        <w:t xml:space="preserve">Hazardous Waste (Regulation of Exports and Imports) </w:t>
      </w:r>
      <w:r w:rsidRPr="00AA1FB4">
        <w:rPr>
          <w:i/>
        </w:rPr>
        <w:t>Act 1989</w:t>
      </w:r>
      <w:r>
        <w:t xml:space="preserve"> (Cth)</w:t>
      </w:r>
      <w:r w:rsidR="004227B6">
        <w:t xml:space="preserve"> and </w:t>
      </w:r>
      <w:r w:rsidR="004227B6" w:rsidRPr="00752C63">
        <w:rPr>
          <w:i/>
        </w:rPr>
        <w:t>Ozone Protection and Synthetic Greenhouse Gas Management Act 1989</w:t>
      </w:r>
      <w:r w:rsidR="004227B6">
        <w:t xml:space="preserve"> (Cth)</w:t>
      </w:r>
    </w:p>
    <w:p w14:paraId="4373DE8D" w14:textId="372F0D02" w:rsidR="001F6117" w:rsidRPr="00752C63" w:rsidRDefault="00832B82" w:rsidP="001F6117">
      <w:pPr>
        <w:pStyle w:val="GuideText-ASDEFCON"/>
        <w:rPr>
          <w:i/>
        </w:rPr>
      </w:pPr>
      <w:r>
        <w:t>CASG</w:t>
      </w:r>
      <w:r w:rsidR="009A37C4">
        <w:t>-2-Manual</w:t>
      </w:r>
      <w:r w:rsidRPr="009F43E1">
        <w:t xml:space="preserve"> </w:t>
      </w:r>
      <w:r w:rsidR="001F6117" w:rsidRPr="009F43E1">
        <w:t>(E</w:t>
      </w:r>
      <w:r>
        <w:t>&amp;T</w:t>
      </w:r>
      <w:r w:rsidR="001F6117" w:rsidRPr="009F43E1">
        <w:t>) 12-8-0</w:t>
      </w:r>
      <w:r w:rsidR="00AF31D5">
        <w:t>01</w:t>
      </w:r>
      <w:r w:rsidR="001F6117" w:rsidRPr="00DF409C">
        <w:t xml:space="preserve"> </w:t>
      </w:r>
      <w:r w:rsidR="001F6117" w:rsidRPr="00752C63">
        <w:rPr>
          <w:i/>
        </w:rPr>
        <w:t>Materiel Systems Env</w:t>
      </w:r>
      <w:r w:rsidR="001F6117">
        <w:rPr>
          <w:i/>
        </w:rPr>
        <w:t>i</w:t>
      </w:r>
      <w:r w:rsidR="001F6117" w:rsidRPr="00752C63">
        <w:rPr>
          <w:i/>
        </w:rPr>
        <w:t>ronmental Management</w:t>
      </w:r>
    </w:p>
    <w:p w14:paraId="2696BCD2" w14:textId="77777777" w:rsidR="00093AC0" w:rsidRDefault="00093AC0" w:rsidP="00093AC0">
      <w:pPr>
        <w:pStyle w:val="ASDEFCONNormal"/>
      </w:pPr>
    </w:p>
    <w:p w14:paraId="7FD6846D" w14:textId="083ADE08" w:rsidR="00093AC0" w:rsidRDefault="00093AC0" w:rsidP="00E86AB4">
      <w:pPr>
        <w:pStyle w:val="SOWHL2-ASDEFCON"/>
      </w:pPr>
      <w:bookmarkStart w:id="741" w:name="SOW_WHS"/>
      <w:bookmarkStart w:id="742" w:name="_Ref328480928"/>
      <w:bookmarkStart w:id="743" w:name="_Toc433211348"/>
      <w:bookmarkStart w:id="744" w:name="_Ref437933155"/>
      <w:bookmarkStart w:id="745" w:name="_Ref437933169"/>
      <w:bookmarkStart w:id="746" w:name="_Ref437933177"/>
      <w:bookmarkStart w:id="747" w:name="_Ref437933183"/>
      <w:bookmarkStart w:id="748" w:name="_Ref437933189"/>
      <w:bookmarkStart w:id="749" w:name="_Ref437933198"/>
      <w:bookmarkStart w:id="750" w:name="_Ref437933228"/>
      <w:bookmarkStart w:id="751" w:name="_Ref437933238"/>
      <w:bookmarkStart w:id="752" w:name="_Ref437933244"/>
      <w:bookmarkStart w:id="753" w:name="_Ref437933256"/>
      <w:bookmarkStart w:id="754" w:name="_Ref437933262"/>
      <w:bookmarkStart w:id="755" w:name="_Ref437933271"/>
      <w:bookmarkStart w:id="756" w:name="_Ref437933493"/>
      <w:bookmarkStart w:id="757" w:name="_Ref437933498"/>
      <w:bookmarkStart w:id="758" w:name="_Toc232165952"/>
      <w:bookmarkEnd w:id="741"/>
      <w:r>
        <w:t>Work Health and Safety</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3F9E3C2F" w14:textId="70480759" w:rsidR="001D20C4" w:rsidRDefault="001D20C4" w:rsidP="00DF409C">
      <w:pPr>
        <w:pStyle w:val="GuideMarginHead-ASDEFCON"/>
        <w:rPr>
          <w:u w:val="single"/>
        </w:rPr>
      </w:pPr>
      <w:r>
        <w:rPr>
          <w:u w:val="single"/>
        </w:rPr>
        <w:t>Status:</w:t>
      </w:r>
      <w:r w:rsidRPr="004631D7">
        <w:tab/>
        <w:t>Core (with options)</w:t>
      </w:r>
    </w:p>
    <w:p w14:paraId="63A33604" w14:textId="3BE79DD1" w:rsidR="00093AC0" w:rsidRDefault="00093AC0" w:rsidP="00DF409C">
      <w:pPr>
        <w:pStyle w:val="GuideMarginHead-ASDEFCON"/>
      </w:pPr>
      <w:r w:rsidRPr="00E66481">
        <w:rPr>
          <w:u w:val="single"/>
        </w:rPr>
        <w:t>Purpose</w:t>
      </w:r>
      <w:r>
        <w:t>:</w:t>
      </w:r>
      <w:r>
        <w:tab/>
        <w:t>To require the Contractor to manage WHS and to enable the Commonwealth to discharge its duties under the WHS Legislation.</w:t>
      </w:r>
    </w:p>
    <w:p w14:paraId="075C315E" w14:textId="70ABA1EA" w:rsidR="00093AC0" w:rsidRDefault="00093AC0" w:rsidP="00DF409C">
      <w:pPr>
        <w:pStyle w:val="GuideMarginHead-ASDEFCON"/>
      </w:pPr>
      <w:r w:rsidRPr="00E66481">
        <w:rPr>
          <w:u w:val="single"/>
        </w:rPr>
        <w:t>Guidance</w:t>
      </w:r>
      <w:r>
        <w:t>:</w:t>
      </w:r>
      <w:r>
        <w:tab/>
        <w:t xml:space="preserve">Under the </w:t>
      </w:r>
      <w:r w:rsidRPr="00F42059">
        <w:t xml:space="preserve">WHS Legislation, the Commonwealth bears a duty </w:t>
      </w:r>
      <w:r w:rsidRPr="003519F3">
        <w:t xml:space="preserve">to ensure </w:t>
      </w:r>
      <w:r w:rsidRPr="00182B87">
        <w:t xml:space="preserve">the health and safety of </w:t>
      </w:r>
      <w:r w:rsidRPr="0050290A">
        <w:t>workers engaged, or caused to be engaged</w:t>
      </w:r>
      <w:r>
        <w:t>,</w:t>
      </w:r>
      <w:r w:rsidRPr="0050290A">
        <w:t xml:space="preserve"> by the Commonwealth</w:t>
      </w:r>
      <w:r>
        <w:t>, or whose work activities are influenced or directed by the Commonwealth.</w:t>
      </w:r>
      <w:r w:rsidR="00834C12">
        <w:t xml:space="preserve"> </w:t>
      </w:r>
      <w:r w:rsidR="001D20C4">
        <w:t xml:space="preserve"> This </w:t>
      </w:r>
      <w:r w:rsidR="00536C96">
        <w:t xml:space="preserve">duty </w:t>
      </w:r>
      <w:r w:rsidR="001D20C4">
        <w:t xml:space="preserve">includes </w:t>
      </w:r>
      <w:r w:rsidR="00536C96">
        <w:t xml:space="preserve">responsibilities for </w:t>
      </w:r>
      <w:r w:rsidR="001D20C4">
        <w:t xml:space="preserve">Contractor and Subcontractor </w:t>
      </w:r>
      <w:r w:rsidR="00D60BCB">
        <w:t xml:space="preserve">Personnel </w:t>
      </w:r>
      <w:r w:rsidR="001D20C4">
        <w:t>and, as a result</w:t>
      </w:r>
      <w:r>
        <w:t xml:space="preserve">, clause </w:t>
      </w:r>
      <w:r w:rsidR="005B23AF">
        <w:fldChar w:fldCharType="begin"/>
      </w:r>
      <w:r w:rsidR="005B23AF">
        <w:instrText xml:space="preserve"> REF _Ref437933155 \r \h </w:instrText>
      </w:r>
      <w:r w:rsidR="005B23AF">
        <w:fldChar w:fldCharType="separate"/>
      </w:r>
      <w:r w:rsidR="00675EDE">
        <w:t>8.3</w:t>
      </w:r>
      <w:r w:rsidR="005B23AF">
        <w:fldChar w:fldCharType="end"/>
      </w:r>
      <w:r>
        <w:t xml:space="preserve"> is a core clause.</w:t>
      </w:r>
    </w:p>
    <w:p w14:paraId="76DE8490" w14:textId="0A88BB0C" w:rsidR="00F658E0" w:rsidRDefault="005B23AF" w:rsidP="00F658E0">
      <w:pPr>
        <w:pStyle w:val="GuideText-ASDEFCON"/>
      </w:pPr>
      <w:bookmarkStart w:id="759" w:name="_Ref300842806"/>
      <w:r>
        <w:t>C</w:t>
      </w:r>
      <w:r w:rsidR="00F658E0">
        <w:t xml:space="preserve">lause </w:t>
      </w:r>
      <w:r>
        <w:fldChar w:fldCharType="begin"/>
      </w:r>
      <w:r>
        <w:instrText xml:space="preserve"> REF _Ref437933169 \r \h </w:instrText>
      </w:r>
      <w:r>
        <w:fldChar w:fldCharType="separate"/>
      </w:r>
      <w:r w:rsidR="00675EDE">
        <w:t>8.3</w:t>
      </w:r>
      <w:r>
        <w:fldChar w:fldCharType="end"/>
      </w:r>
      <w:r w:rsidR="00F658E0">
        <w:t>.1 is included to capture any work effort associated with compliance with COC clause 1</w:t>
      </w:r>
      <w:r w:rsidR="005D2240">
        <w:t>2</w:t>
      </w:r>
      <w:r w:rsidR="00F658E0">
        <w:t>.4.</w:t>
      </w:r>
      <w:r w:rsidR="001D20C4">
        <w:t xml:space="preserve"> </w:t>
      </w:r>
      <w:r w:rsidR="00F658E0">
        <w:t xml:space="preserve"> Clause </w:t>
      </w:r>
      <w:r>
        <w:fldChar w:fldCharType="begin"/>
      </w:r>
      <w:r>
        <w:instrText xml:space="preserve"> REF _Ref437933177 \r \h </w:instrText>
      </w:r>
      <w:r>
        <w:fldChar w:fldCharType="separate"/>
      </w:r>
      <w:r w:rsidR="00675EDE">
        <w:t>8.3</w:t>
      </w:r>
      <w:r>
        <w:fldChar w:fldCharType="end"/>
      </w:r>
      <w:r w:rsidR="00F658E0">
        <w:t>.1 is core for all Contracts.</w:t>
      </w:r>
    </w:p>
    <w:p w14:paraId="519088F7" w14:textId="6601467B" w:rsidR="00F658E0" w:rsidRDefault="00F658E0" w:rsidP="00F658E0">
      <w:pPr>
        <w:pStyle w:val="GuideText-ASDEFCON"/>
      </w:pPr>
      <w:r>
        <w:t xml:space="preserve">The first set of optional clauses, clauses </w:t>
      </w:r>
      <w:r w:rsidR="005B23AF">
        <w:fldChar w:fldCharType="begin"/>
      </w:r>
      <w:r w:rsidR="005B23AF">
        <w:instrText xml:space="preserve"> REF _Ref437933183 \r \h </w:instrText>
      </w:r>
      <w:r w:rsidR="005B23AF">
        <w:fldChar w:fldCharType="separate"/>
      </w:r>
      <w:r w:rsidR="00675EDE">
        <w:t>8.3</w:t>
      </w:r>
      <w:r w:rsidR="005B23AF">
        <w:fldChar w:fldCharType="end"/>
      </w:r>
      <w:r>
        <w:t xml:space="preserve">.2 and </w:t>
      </w:r>
      <w:r w:rsidR="005B23AF">
        <w:fldChar w:fldCharType="begin"/>
      </w:r>
      <w:r w:rsidR="005B23AF">
        <w:instrText xml:space="preserve"> REF _Ref437933189 \r \h </w:instrText>
      </w:r>
      <w:r w:rsidR="005B23AF">
        <w:fldChar w:fldCharType="separate"/>
      </w:r>
      <w:r w:rsidR="00675EDE">
        <w:t>8.3</w:t>
      </w:r>
      <w:r w:rsidR="005B23AF">
        <w:fldChar w:fldCharType="end"/>
      </w:r>
      <w:r>
        <w:t xml:space="preserve">.3, are included in the Contract </w:t>
      </w:r>
      <w:r w:rsidR="001D20C4">
        <w:t xml:space="preserve">if </w:t>
      </w:r>
      <w:r>
        <w:t>the Contractor or Subcontractor</w:t>
      </w:r>
      <w:r w:rsidR="00B93983">
        <w:t>s</w:t>
      </w:r>
      <w:r>
        <w:t xml:space="preserve"> will perform work on Commonwealth Premises.  This may be required for the installation of equipment</w:t>
      </w:r>
      <w:r w:rsidR="00536C96">
        <w:t>, the delivery of Training,</w:t>
      </w:r>
      <w:r>
        <w:t xml:space="preserve"> and/or for FI&amp;T.  </w:t>
      </w:r>
      <w:r w:rsidR="005B23AF">
        <w:t>C</w:t>
      </w:r>
      <w:r>
        <w:t xml:space="preserve">lause </w:t>
      </w:r>
      <w:r w:rsidR="005B23AF">
        <w:fldChar w:fldCharType="begin"/>
      </w:r>
      <w:r w:rsidR="005B23AF">
        <w:instrText xml:space="preserve"> REF _Ref437933198 \r \h </w:instrText>
      </w:r>
      <w:r w:rsidR="005B23AF">
        <w:fldChar w:fldCharType="separate"/>
      </w:r>
      <w:r w:rsidR="00675EDE">
        <w:t>8.3</w:t>
      </w:r>
      <w:r w:rsidR="005B23AF">
        <w:fldChar w:fldCharType="end"/>
      </w:r>
      <w:r>
        <w:t>.2 requires that the Contractor</w:t>
      </w:r>
      <w:r w:rsidR="000F5AB5">
        <w:t xml:space="preserve">, </w:t>
      </w:r>
      <w:r w:rsidR="00B93983">
        <w:t>if</w:t>
      </w:r>
      <w:r w:rsidR="000F5AB5">
        <w:t xml:space="preserve"> request</w:t>
      </w:r>
      <w:r w:rsidR="00B93983">
        <w:t>ed</w:t>
      </w:r>
      <w:r w:rsidR="000F5AB5">
        <w:t xml:space="preserve"> </w:t>
      </w:r>
      <w:r w:rsidR="00B93983">
        <w:t>by</w:t>
      </w:r>
      <w:r w:rsidR="000F5AB5">
        <w:t xml:space="preserve"> the Commonwealth Representative,</w:t>
      </w:r>
      <w:r>
        <w:t xml:space="preserve"> provide evidence of the Authorisations, risk assessments and planning needed to undertake the work on Commonwealth Premises</w:t>
      </w:r>
      <w:r w:rsidR="00B93983">
        <w:t>.</w:t>
      </w:r>
      <w:r>
        <w:t xml:space="preserve"> </w:t>
      </w:r>
      <w:r w:rsidR="00B93983">
        <w:t xml:space="preserve"> </w:t>
      </w:r>
      <w:r>
        <w:t xml:space="preserve">Authorisations are required </w:t>
      </w:r>
      <w:r w:rsidR="00B93983">
        <w:t xml:space="preserve">under </w:t>
      </w:r>
      <w:r>
        <w:t>COC</w:t>
      </w:r>
      <w:r w:rsidR="00B93983">
        <w:t xml:space="preserve"> clause 3.</w:t>
      </w:r>
      <w:r w:rsidR="00906AA9">
        <w:t>4</w:t>
      </w:r>
      <w:r>
        <w:t>.</w:t>
      </w:r>
    </w:p>
    <w:p w14:paraId="30E340ED" w14:textId="190B5E70" w:rsidR="00F658E0" w:rsidRDefault="005B23AF" w:rsidP="00F658E0">
      <w:pPr>
        <w:pStyle w:val="GuideText-ASDEFCON"/>
      </w:pPr>
      <w:r>
        <w:t>C</w:t>
      </w:r>
      <w:r w:rsidR="00F658E0">
        <w:t xml:space="preserve">lause </w:t>
      </w:r>
      <w:r>
        <w:fldChar w:fldCharType="begin"/>
      </w:r>
      <w:r>
        <w:instrText xml:space="preserve"> REF _Ref437933228 \r \h </w:instrText>
      </w:r>
      <w:r>
        <w:fldChar w:fldCharType="separate"/>
      </w:r>
      <w:r w:rsidR="00675EDE">
        <w:t>8.3</w:t>
      </w:r>
      <w:r>
        <w:fldChar w:fldCharType="end"/>
      </w:r>
      <w:r w:rsidR="00F658E0">
        <w:t xml:space="preserve">.3 requires Contractor and Subcontractor </w:t>
      </w:r>
      <w:r w:rsidR="00D60BCB">
        <w:t xml:space="preserve">Personnel </w:t>
      </w:r>
      <w:r w:rsidR="00F658E0">
        <w:t xml:space="preserve">to attend safety-related briefings for the </w:t>
      </w:r>
      <w:r w:rsidR="00B93983">
        <w:t>Commonwealth Premises</w:t>
      </w:r>
      <w:r w:rsidR="00F658E0">
        <w:t xml:space="preserve"> where work will be performed.  Briefings may be provided by the Commonwealth or a third party </w:t>
      </w:r>
      <w:r w:rsidR="005E71FC">
        <w:t xml:space="preserve">(eg, base security) </w:t>
      </w:r>
      <w:r w:rsidR="00F658E0">
        <w:t>when arranged by the Commonwealth.  If no briefings are required,</w:t>
      </w:r>
      <w:r w:rsidR="007E44D8">
        <w:t xml:space="preserve"> then the clause may be deleted and replaced with </w:t>
      </w:r>
      <w:r w:rsidR="00AA1FB4">
        <w:t>‘</w:t>
      </w:r>
      <w:r w:rsidR="007E44D8">
        <w:t>Not used</w:t>
      </w:r>
      <w:r w:rsidR="00AA1FB4">
        <w:t>’</w:t>
      </w:r>
      <w:r w:rsidR="007E44D8">
        <w:t>.</w:t>
      </w:r>
    </w:p>
    <w:p w14:paraId="0F83514A" w14:textId="2252B184" w:rsidR="00F658E0" w:rsidRDefault="00F658E0" w:rsidP="00815AAC">
      <w:pPr>
        <w:pStyle w:val="GuideText-ASDEFCON"/>
      </w:pPr>
      <w:r>
        <w:t xml:space="preserve">The second set of optional clauses, clauses </w:t>
      </w:r>
      <w:r w:rsidR="005B23AF">
        <w:fldChar w:fldCharType="begin"/>
      </w:r>
      <w:r w:rsidR="005B23AF">
        <w:instrText xml:space="preserve"> REF _Ref437933238 \r \h </w:instrText>
      </w:r>
      <w:r w:rsidR="005B23AF">
        <w:fldChar w:fldCharType="separate"/>
      </w:r>
      <w:r w:rsidR="00675EDE">
        <w:t>8.3</w:t>
      </w:r>
      <w:r w:rsidR="005B23AF">
        <w:fldChar w:fldCharType="end"/>
      </w:r>
      <w:r>
        <w:t xml:space="preserve">.4 to </w:t>
      </w:r>
      <w:r w:rsidR="005B23AF">
        <w:fldChar w:fldCharType="begin"/>
      </w:r>
      <w:r w:rsidR="005B23AF">
        <w:instrText xml:space="preserve"> REF _Ref437933244 \r \h </w:instrText>
      </w:r>
      <w:r w:rsidR="005B23AF">
        <w:fldChar w:fldCharType="separate"/>
      </w:r>
      <w:r w:rsidR="00675EDE">
        <w:t>8.3</w:t>
      </w:r>
      <w:r w:rsidR="005B23AF">
        <w:fldChar w:fldCharType="end"/>
      </w:r>
      <w:r>
        <w:t xml:space="preserve">.6, </w:t>
      </w:r>
      <w:r w:rsidR="00815AAC">
        <w:t xml:space="preserve">is </w:t>
      </w:r>
      <w:r>
        <w:t xml:space="preserve">to be included when work will be conducted on Commonwealth Premises and there is a need to inform Contractor and/or Subcontractor staff of hazards </w:t>
      </w:r>
      <w:r w:rsidR="0079785C">
        <w:t>in the vicinity of where</w:t>
      </w:r>
      <w:r w:rsidR="005E71FC">
        <w:t xml:space="preserve"> the work will be conducted</w:t>
      </w:r>
      <w:r>
        <w:t xml:space="preserve">.  When these clauses are included in the </w:t>
      </w:r>
      <w:r w:rsidR="005E71FC">
        <w:t>SOW</w:t>
      </w:r>
      <w:r>
        <w:t>, Annex D, Known Hazards at Commonwealth Premises, must also be included</w:t>
      </w:r>
      <w:r w:rsidR="0079785C">
        <w:t xml:space="preserve"> to list the</w:t>
      </w:r>
      <w:r>
        <w:t xml:space="preserve"> hazards to which workers may be exposed.</w:t>
      </w:r>
      <w:r w:rsidR="00896A29">
        <w:t xml:space="preserve"> </w:t>
      </w:r>
      <w:r>
        <w:t xml:space="preserve"> This would include when Contractor</w:t>
      </w:r>
      <w:r w:rsidR="00815AAC">
        <w:t xml:space="preserve"> </w:t>
      </w:r>
      <w:r>
        <w:t>/</w:t>
      </w:r>
      <w:r w:rsidR="00815AAC">
        <w:t xml:space="preserve"> </w:t>
      </w:r>
      <w:r>
        <w:t xml:space="preserve">Subcontractor staff would be expected to undertake a safety risk assessment or require additional </w:t>
      </w:r>
      <w:r>
        <w:lastRenderedPageBreak/>
        <w:t xml:space="preserve">resources (eg, personal protective equipment) in relation to </w:t>
      </w:r>
      <w:r w:rsidR="00815AAC">
        <w:t xml:space="preserve">a </w:t>
      </w:r>
      <w:r>
        <w:t>hazard.</w:t>
      </w:r>
      <w:r w:rsidR="00896A29">
        <w:t xml:space="preserve"> </w:t>
      </w:r>
      <w:r>
        <w:t xml:space="preserve"> For example, for work near high voltage electricity, information about no-go zones would be appropriate</w:t>
      </w:r>
      <w:r w:rsidR="00815AAC">
        <w:t xml:space="preserve"> to include in Annex D</w:t>
      </w:r>
      <w:r>
        <w:t xml:space="preserve">.  Further, any equipment to be mounted on a wall in a building that contains </w:t>
      </w:r>
      <w:r w:rsidR="00815AAC">
        <w:t xml:space="preserve">asbestos </w:t>
      </w:r>
      <w:r>
        <w:t>sheeting should be identified as this requires special safety precautions.</w:t>
      </w:r>
      <w:r w:rsidR="00896A29">
        <w:t xml:space="preserve"> </w:t>
      </w:r>
      <w:r>
        <w:t xml:space="preserve"> When required, these clauses can be included without change, </w:t>
      </w:r>
      <w:r w:rsidR="00815AAC">
        <w:t xml:space="preserve">but </w:t>
      </w:r>
      <w:r>
        <w:t xml:space="preserve">Annex D requires </w:t>
      </w:r>
      <w:r w:rsidR="00815AAC">
        <w:t xml:space="preserve">development </w:t>
      </w:r>
      <w:r>
        <w:t>and supporting documentation to be provided (eg, safety hazard reports).</w:t>
      </w:r>
      <w:r w:rsidR="00896A29">
        <w:t xml:space="preserve"> </w:t>
      </w:r>
      <w:r>
        <w:t xml:space="preserve"> Refer to the </w:t>
      </w:r>
      <w:r w:rsidR="00896A29">
        <w:t xml:space="preserve">Annex D </w:t>
      </w:r>
      <w:r>
        <w:t>guidance below and</w:t>
      </w:r>
      <w:r w:rsidR="00EC7AA3">
        <w:t xml:space="preserve"> notes to drafters</w:t>
      </w:r>
      <w:r>
        <w:t xml:space="preserve"> within Annex D for further information.</w:t>
      </w:r>
    </w:p>
    <w:bookmarkEnd w:id="759"/>
    <w:p w14:paraId="3BD23AE1" w14:textId="75648240" w:rsidR="00093AC0" w:rsidRDefault="00093AC0" w:rsidP="00332838">
      <w:pPr>
        <w:pStyle w:val="GuideText-ASDEFCON"/>
      </w:pPr>
      <w:r>
        <w:t xml:space="preserve">Drafters should review clause </w:t>
      </w:r>
      <w:r w:rsidR="005B23AF">
        <w:fldChar w:fldCharType="begin"/>
      </w:r>
      <w:r w:rsidR="005B23AF">
        <w:instrText xml:space="preserve"> REF _Ref437933271 \r \h </w:instrText>
      </w:r>
      <w:r w:rsidR="005B23AF">
        <w:fldChar w:fldCharType="separate"/>
      </w:r>
      <w:r w:rsidR="00675EDE">
        <w:t>8.3</w:t>
      </w:r>
      <w:r w:rsidR="005B23AF">
        <w:fldChar w:fldCharType="end"/>
      </w:r>
      <w:r w:rsidR="005B23AF">
        <w:t xml:space="preserve"> </w:t>
      </w:r>
      <w:r>
        <w:t>as indicated above</w:t>
      </w:r>
      <w:r w:rsidR="00653D8B">
        <w:t xml:space="preserve"> and include the two sets of optional clauses and Annex D as required.</w:t>
      </w:r>
    </w:p>
    <w:p w14:paraId="6EA310C6" w14:textId="3B2819FE" w:rsidR="00B93983" w:rsidRDefault="00093AC0" w:rsidP="007E44D8">
      <w:pPr>
        <w:pStyle w:val="GuideMarginHead-ASDEFCON"/>
      </w:pPr>
      <w:r w:rsidRPr="00E66481">
        <w:rPr>
          <w:u w:val="single"/>
        </w:rPr>
        <w:t>Related Clauses</w:t>
      </w:r>
      <w:r>
        <w:t>:</w:t>
      </w:r>
      <w:r>
        <w:tab/>
      </w:r>
      <w:r w:rsidR="00B93983">
        <w:t>COC clause 3.</w:t>
      </w:r>
      <w:r w:rsidR="005D2240">
        <w:t>4</w:t>
      </w:r>
      <w:r w:rsidR="00B93983">
        <w:t>, Authorisations</w:t>
      </w:r>
    </w:p>
    <w:p w14:paraId="0B29B005" w14:textId="0C79FA9F" w:rsidR="00093AC0" w:rsidRDefault="00093AC0" w:rsidP="004B5B5B">
      <w:pPr>
        <w:pStyle w:val="GuideText-ASDEFCON"/>
      </w:pPr>
      <w:r>
        <w:t xml:space="preserve">COC clause </w:t>
      </w:r>
      <w:r w:rsidR="00653D8B">
        <w:t>1</w:t>
      </w:r>
      <w:r w:rsidR="005D2240">
        <w:t>2</w:t>
      </w:r>
      <w:r w:rsidRPr="0072529F">
        <w:t>.4</w:t>
      </w:r>
      <w:r>
        <w:t xml:space="preserve">, </w:t>
      </w:r>
      <w:r w:rsidRPr="008803F6">
        <w:t>Work Health and Safety</w:t>
      </w:r>
    </w:p>
    <w:p w14:paraId="0CFAEB6C" w14:textId="1B4B1350" w:rsidR="008803F6" w:rsidRDefault="008803F6" w:rsidP="00DF409C">
      <w:pPr>
        <w:pStyle w:val="GuideText-ASDEFCON"/>
      </w:pPr>
      <w:r>
        <w:t xml:space="preserve">SOW clause </w:t>
      </w:r>
      <w:r>
        <w:fldChar w:fldCharType="begin"/>
      </w:r>
      <w:r>
        <w:instrText xml:space="preserve"> REF _Ref437933289 \r \h </w:instrText>
      </w:r>
      <w:r>
        <w:fldChar w:fldCharType="separate"/>
      </w:r>
      <w:r w:rsidR="00675EDE">
        <w:t>8.4</w:t>
      </w:r>
      <w:r>
        <w:fldChar w:fldCharType="end"/>
      </w:r>
      <w:r>
        <w:t xml:space="preserve">, </w:t>
      </w:r>
      <w:r>
        <w:fldChar w:fldCharType="begin"/>
      </w:r>
      <w:r>
        <w:instrText xml:space="preserve"> REF _Ref437933289 \h </w:instrText>
      </w:r>
      <w:r>
        <w:fldChar w:fldCharType="separate"/>
      </w:r>
      <w:r w:rsidR="00675EDE">
        <w:t>Incident Reporting and Remediation</w:t>
      </w:r>
      <w:r>
        <w:fldChar w:fldCharType="end"/>
      </w:r>
    </w:p>
    <w:p w14:paraId="595260F8" w14:textId="70AA828B" w:rsidR="00093AC0" w:rsidRDefault="00093AC0" w:rsidP="00DF409C">
      <w:pPr>
        <w:pStyle w:val="GuideText-ASDEFCON"/>
      </w:pPr>
      <w:r>
        <w:t xml:space="preserve">Annex </w:t>
      </w:r>
      <w:r w:rsidR="00653D8B">
        <w:t>D</w:t>
      </w:r>
      <w:r>
        <w:t xml:space="preserve">, </w:t>
      </w:r>
      <w:r w:rsidR="00653D8B" w:rsidRPr="008803F6">
        <w:t>Known H</w:t>
      </w:r>
      <w:r w:rsidRPr="008803F6">
        <w:t>azards at Commonwealth Premises</w:t>
      </w:r>
    </w:p>
    <w:p w14:paraId="485EE9ED" w14:textId="3CC7E575" w:rsidR="00F658E0" w:rsidRDefault="00076803" w:rsidP="00F658E0">
      <w:pPr>
        <w:pStyle w:val="GuideMarginHead-ASDEFCON"/>
      </w:pPr>
      <w:r w:rsidRPr="00752C63">
        <w:rPr>
          <w:u w:val="single"/>
        </w:rPr>
        <w:t>Further Reading</w:t>
      </w:r>
      <w:r w:rsidR="00F658E0">
        <w:t>:</w:t>
      </w:r>
      <w:r w:rsidR="00F658E0">
        <w:tab/>
      </w:r>
      <w:r w:rsidR="00F658E0" w:rsidRPr="008803F6">
        <w:rPr>
          <w:i/>
        </w:rPr>
        <w:t>Defence</w:t>
      </w:r>
      <w:r w:rsidR="00F658E0">
        <w:rPr>
          <w:i/>
        </w:rPr>
        <w:t xml:space="preserve"> Safety Manual </w:t>
      </w:r>
      <w:r w:rsidR="00F658E0">
        <w:t>(</w:t>
      </w:r>
      <w:r w:rsidR="00F51BF4">
        <w:rPr>
          <w:i/>
        </w:rPr>
        <w:t>SafetyMan</w:t>
      </w:r>
      <w:r w:rsidR="00F658E0">
        <w:t>)</w:t>
      </w:r>
    </w:p>
    <w:p w14:paraId="7C410F26" w14:textId="77777777" w:rsidR="00F658E0" w:rsidRPr="001D05A7" w:rsidRDefault="00F658E0" w:rsidP="00F658E0">
      <w:pPr>
        <w:pStyle w:val="GuideText-ASDEFCON"/>
      </w:pPr>
      <w:r>
        <w:t>CASG</w:t>
      </w:r>
      <w:r w:rsidRPr="001D05A7">
        <w:t xml:space="preserve"> WHS Management System </w:t>
      </w:r>
      <w:r>
        <w:t>(CASsafe)</w:t>
      </w:r>
    </w:p>
    <w:p w14:paraId="66EF0DC7" w14:textId="77777777" w:rsidR="00F658E0" w:rsidRDefault="00F658E0" w:rsidP="00F658E0">
      <w:pPr>
        <w:pStyle w:val="GuideText-ASDEFCON"/>
      </w:pPr>
      <w:r w:rsidRPr="00DF409C">
        <w:t>WHS Legislation</w:t>
      </w:r>
    </w:p>
    <w:p w14:paraId="7BF07790" w14:textId="1E71B9F8" w:rsidR="00F658E0" w:rsidRDefault="00F658E0" w:rsidP="00F658E0">
      <w:pPr>
        <w:pStyle w:val="GuideText-ASDEFCON"/>
      </w:pPr>
      <w:r>
        <w:t xml:space="preserve">Codes of </w:t>
      </w:r>
      <w:r w:rsidR="00B93983">
        <w:t xml:space="preserve">practice </w:t>
      </w:r>
      <w:r>
        <w:t xml:space="preserve">approved under section 274 of the </w:t>
      </w:r>
      <w:r w:rsidRPr="00752C63">
        <w:rPr>
          <w:i/>
        </w:rPr>
        <w:t>Work Health and Safety Act</w:t>
      </w:r>
      <w:r w:rsidRPr="00DF409C">
        <w:t xml:space="preserve"> 2011</w:t>
      </w:r>
      <w:r>
        <w:t xml:space="preserve"> (Cth)</w:t>
      </w:r>
    </w:p>
    <w:p w14:paraId="3645CFAC" w14:textId="77777777" w:rsidR="00093AC0" w:rsidRDefault="00093AC0" w:rsidP="00DF409C">
      <w:pPr>
        <w:pStyle w:val="GuideText-ASDEFCON"/>
      </w:pPr>
    </w:p>
    <w:p w14:paraId="2F3CD725" w14:textId="3CDB256C" w:rsidR="00093AC0" w:rsidRDefault="00093AC0" w:rsidP="00E86AB4">
      <w:pPr>
        <w:pStyle w:val="SOWHL2-ASDEFCON"/>
      </w:pPr>
      <w:bookmarkStart w:id="760" w:name="SOW_NI"/>
      <w:bookmarkStart w:id="761" w:name="_Ref328483349"/>
      <w:bookmarkStart w:id="762" w:name="_Toc433211349"/>
      <w:bookmarkStart w:id="763" w:name="_Ref437933289"/>
      <w:bookmarkStart w:id="764" w:name="_Ref437933388"/>
      <w:bookmarkStart w:id="765" w:name="_Ref437933399"/>
      <w:bookmarkStart w:id="766" w:name="_Ref437933420"/>
      <w:bookmarkStart w:id="767" w:name="_Ref437933445"/>
      <w:bookmarkStart w:id="768" w:name="_Ref437933458"/>
      <w:bookmarkStart w:id="769" w:name="_Toc232165953"/>
      <w:bookmarkEnd w:id="760"/>
      <w:r>
        <w:t>Incident Reporting</w:t>
      </w:r>
      <w:bookmarkEnd w:id="761"/>
      <w:bookmarkEnd w:id="762"/>
      <w:r w:rsidR="00AA4192">
        <w:t xml:space="preserve"> and Remediation</w:t>
      </w:r>
      <w:bookmarkEnd w:id="763"/>
      <w:bookmarkEnd w:id="764"/>
      <w:bookmarkEnd w:id="765"/>
      <w:bookmarkEnd w:id="766"/>
      <w:bookmarkEnd w:id="767"/>
      <w:bookmarkEnd w:id="768"/>
      <w:bookmarkEnd w:id="769"/>
    </w:p>
    <w:p w14:paraId="1604BEBB" w14:textId="63C8F6D8" w:rsidR="00AA1FB4" w:rsidRDefault="00AA1FB4" w:rsidP="00AA1FB4">
      <w:pPr>
        <w:pStyle w:val="GuideMarginHead-ASDEFCON"/>
        <w:rPr>
          <w:u w:val="single"/>
        </w:rPr>
      </w:pPr>
      <w:r>
        <w:rPr>
          <w:u w:val="single"/>
        </w:rPr>
        <w:t>Status:</w:t>
      </w:r>
      <w:r w:rsidRPr="00AA1FB4">
        <w:tab/>
        <w:t>Core</w:t>
      </w:r>
    </w:p>
    <w:p w14:paraId="4C16823A" w14:textId="20C9C705" w:rsidR="00093AC0" w:rsidRDefault="00093AC0" w:rsidP="00AA1FB4">
      <w:pPr>
        <w:pStyle w:val="GuideMarginHead-ASDEFCON"/>
      </w:pPr>
      <w:r w:rsidRPr="00BC0761">
        <w:rPr>
          <w:u w:val="single"/>
        </w:rPr>
        <w:t>Purpose</w:t>
      </w:r>
      <w:r>
        <w:rPr>
          <w:rStyle w:val="MarginheadingChar"/>
        </w:rPr>
        <w:t>:</w:t>
      </w:r>
      <w:r>
        <w:tab/>
      </w:r>
      <w:r w:rsidR="003C7171">
        <w:t>To outline the processes for</w:t>
      </w:r>
      <w:r w:rsidR="003E379E">
        <w:t xml:space="preserve"> how</w:t>
      </w:r>
      <w:r w:rsidR="003C7171">
        <w:t xml:space="preserve"> </w:t>
      </w:r>
      <w:r w:rsidR="000E46E2">
        <w:t xml:space="preserve">the </w:t>
      </w:r>
      <w:r w:rsidR="003C7171">
        <w:t>parties</w:t>
      </w:r>
      <w:r w:rsidR="003E379E">
        <w:t xml:space="preserve"> can</w:t>
      </w:r>
      <w:r w:rsidR="003C7171">
        <w:t xml:space="preserve"> </w:t>
      </w:r>
      <w:r w:rsidR="000E46E2">
        <w:t xml:space="preserve">assist </w:t>
      </w:r>
      <w:r w:rsidR="003C7171">
        <w:t>each other</w:t>
      </w:r>
      <w:r w:rsidR="000E46E2">
        <w:t xml:space="preserve"> to comply with mandatory reporting requirements under the WHS Legislation</w:t>
      </w:r>
      <w:r>
        <w:t>.</w:t>
      </w:r>
    </w:p>
    <w:p w14:paraId="168ED878" w14:textId="77E4D392" w:rsidR="00093AC0" w:rsidRPr="0047789C" w:rsidRDefault="00093AC0" w:rsidP="00DF409C">
      <w:pPr>
        <w:pStyle w:val="GuideMarginHead-ASDEFCON"/>
      </w:pPr>
      <w:r w:rsidRPr="00BC0761">
        <w:rPr>
          <w:u w:val="single"/>
        </w:rPr>
        <w:t>Guidance</w:t>
      </w:r>
      <w:r>
        <w:rPr>
          <w:rStyle w:val="MarginheadingChar"/>
        </w:rPr>
        <w:t>:</w:t>
      </w:r>
      <w:r>
        <w:tab/>
        <w:t xml:space="preserve">This clause creates obligations </w:t>
      </w:r>
      <w:r w:rsidR="00007767">
        <w:t>on both parties</w:t>
      </w:r>
      <w:r>
        <w:t xml:space="preserve"> to meet the incident notification requirements of the WHS Le</w:t>
      </w:r>
      <w:r w:rsidR="000E46E2">
        <w:t>gislation.</w:t>
      </w:r>
    </w:p>
    <w:p w14:paraId="01132E91" w14:textId="76EA1D7A" w:rsidR="00093AC0" w:rsidRDefault="00093AC0" w:rsidP="00DF409C">
      <w:pPr>
        <w:pStyle w:val="GuideText-ASDEFCON"/>
      </w:pPr>
      <w:r>
        <w:t xml:space="preserve">Clause </w:t>
      </w:r>
      <w:r w:rsidR="005B23AF">
        <w:fldChar w:fldCharType="begin"/>
      </w:r>
      <w:r w:rsidR="005B23AF">
        <w:instrText xml:space="preserve"> REF _Ref437933289 \r \h </w:instrText>
      </w:r>
      <w:r w:rsidR="005B23AF">
        <w:fldChar w:fldCharType="separate"/>
      </w:r>
      <w:r w:rsidR="00675EDE">
        <w:t>8.4</w:t>
      </w:r>
      <w:r w:rsidR="005B23AF">
        <w:fldChar w:fldCharType="end"/>
      </w:r>
      <w:r w:rsidR="005B23AF">
        <w:t xml:space="preserve"> </w:t>
      </w:r>
      <w:r>
        <w:t>defines the reporting requirements for Notifiable Incidents.</w:t>
      </w:r>
      <w:r w:rsidR="00834C12">
        <w:t xml:space="preserve"> </w:t>
      </w:r>
      <w:r w:rsidR="000E46E2">
        <w:t xml:space="preserve"> </w:t>
      </w:r>
      <w:r>
        <w:t>Notifiable Incidents are defined in WHS Legislation (</w:t>
      </w:r>
      <w:r w:rsidR="006D126A">
        <w:t xml:space="preserve">via </w:t>
      </w:r>
      <w:r>
        <w:t>the Glossary) to mean the death of a person, a serious injury or illness of a person, or a dangerous incident (eg, a near miss).</w:t>
      </w:r>
      <w:r w:rsidR="000E46E2">
        <w:t xml:space="preserve"> </w:t>
      </w:r>
      <w:r w:rsidR="00834C12">
        <w:t xml:space="preserve"> </w:t>
      </w:r>
      <w:r>
        <w:t>Under the WHS Legislation, these incidents must be reported to the applicable WHS regulator.</w:t>
      </w:r>
      <w:r w:rsidR="00834C12">
        <w:t xml:space="preserve"> </w:t>
      </w:r>
      <w:r w:rsidR="000E46E2">
        <w:t xml:space="preserve"> </w:t>
      </w:r>
      <w:r>
        <w:t>The regulator may subsequently undertake investigations and issue directives in relation to the Notifiable Incident.</w:t>
      </w:r>
    </w:p>
    <w:p w14:paraId="57EE2247" w14:textId="58E922C9" w:rsidR="00093AC0" w:rsidRDefault="00093AC0" w:rsidP="00DF409C">
      <w:pPr>
        <w:pStyle w:val="GuideText-ASDEFCON"/>
      </w:pPr>
      <w:r>
        <w:t xml:space="preserve">Under the WHS Legislation, Defence </w:t>
      </w:r>
      <w:r w:rsidR="00F76F3E">
        <w:t>must</w:t>
      </w:r>
      <w:r>
        <w:t xml:space="preserve"> report Notifiable Incidents to Comcare.</w:t>
      </w:r>
      <w:r w:rsidR="00834C12">
        <w:t xml:space="preserve"> </w:t>
      </w:r>
      <w:r w:rsidR="000E46E2">
        <w:t xml:space="preserve"> </w:t>
      </w:r>
      <w:r>
        <w:t xml:space="preserve">The Contractor and Subcontractors </w:t>
      </w:r>
      <w:r w:rsidR="00F76F3E">
        <w:t>must</w:t>
      </w:r>
      <w:r>
        <w:t xml:space="preserve"> report Notifiable Incidents to their respective regulators, which in most cases will be </w:t>
      </w:r>
      <w:r w:rsidR="00F76F3E">
        <w:t>a</w:t>
      </w:r>
      <w:r>
        <w:t xml:space="preserve"> State or Territory regulator but for </w:t>
      </w:r>
      <w:r w:rsidRPr="00B204D5">
        <w:t xml:space="preserve">corporations licensed under the </w:t>
      </w:r>
      <w:r w:rsidRPr="00B204D5">
        <w:rPr>
          <w:i/>
        </w:rPr>
        <w:t xml:space="preserve">Safety Rehabilitation and Compensation </w:t>
      </w:r>
      <w:r w:rsidRPr="008803F6">
        <w:rPr>
          <w:i/>
        </w:rPr>
        <w:t>Act 1988</w:t>
      </w:r>
      <w:r>
        <w:t xml:space="preserve"> (Cth) (non-Commonwealth licensees)</w:t>
      </w:r>
      <w:r w:rsidR="00FE7C92">
        <w:t>,</w:t>
      </w:r>
      <w:r w:rsidR="00E8116C">
        <w:t xml:space="preserve"> this will also be Comcare</w:t>
      </w:r>
      <w:r>
        <w:t>.</w:t>
      </w:r>
      <w:r w:rsidR="00834C12">
        <w:t xml:space="preserve"> </w:t>
      </w:r>
      <w:r w:rsidR="000E46E2">
        <w:t xml:space="preserve"> </w:t>
      </w:r>
      <w:r>
        <w:t>Clause</w:t>
      </w:r>
      <w:r w:rsidR="000E46E2">
        <w:t xml:space="preserve"> </w:t>
      </w:r>
      <w:r w:rsidR="005B23AF">
        <w:fldChar w:fldCharType="begin"/>
      </w:r>
      <w:r w:rsidR="005B23AF">
        <w:instrText xml:space="preserve"> REF _Ref437933388 \r \h </w:instrText>
      </w:r>
      <w:r w:rsidR="005B23AF">
        <w:fldChar w:fldCharType="separate"/>
      </w:r>
      <w:r w:rsidR="00675EDE">
        <w:t>8.4</w:t>
      </w:r>
      <w:r w:rsidR="005B23AF">
        <w:fldChar w:fldCharType="end"/>
      </w:r>
      <w:r w:rsidR="005B23AF">
        <w:t xml:space="preserve"> </w:t>
      </w:r>
      <w:r>
        <w:t xml:space="preserve">requires the Contractor and Subcontractors also inform the Commonwealth of applicable Notifiable Incidents </w:t>
      </w:r>
      <w:r w:rsidR="00E8116C">
        <w:t xml:space="preserve">as </w:t>
      </w:r>
      <w:r>
        <w:t xml:space="preserve">the Commonwealth </w:t>
      </w:r>
      <w:r w:rsidR="009F137B">
        <w:t>must</w:t>
      </w:r>
      <w:r>
        <w:t xml:space="preserve"> notify Comcare.</w:t>
      </w:r>
      <w:r w:rsidR="00834C12">
        <w:t xml:space="preserve"> </w:t>
      </w:r>
      <w:r w:rsidR="000E46E2">
        <w:t xml:space="preserve"> </w:t>
      </w:r>
      <w:r>
        <w:t>Applicable Notifiable Incidents</w:t>
      </w:r>
      <w:r w:rsidR="00713EE6">
        <w:t>,</w:t>
      </w:r>
      <w:r>
        <w:t xml:space="preserve"> reportable </w:t>
      </w:r>
      <w:r w:rsidR="00713EE6">
        <w:t xml:space="preserve">by the </w:t>
      </w:r>
      <w:r w:rsidR="00E8116C">
        <w:t xml:space="preserve">Commonwealth </w:t>
      </w:r>
      <w:r>
        <w:t>to Comcare</w:t>
      </w:r>
      <w:r w:rsidR="00713EE6">
        <w:t>,</w:t>
      </w:r>
      <w:r>
        <w:t xml:space="preserve"> will include </w:t>
      </w:r>
      <w:r w:rsidR="00713EE6">
        <w:t xml:space="preserve">all those </w:t>
      </w:r>
      <w:r>
        <w:t xml:space="preserve">involving Commonwealth Personnel or </w:t>
      </w:r>
      <w:r w:rsidR="00713EE6">
        <w:t xml:space="preserve">on </w:t>
      </w:r>
      <w:r>
        <w:t xml:space="preserve">Commonwealth Premises, and other notifiable incidents that arise out of the conduct of Defence’s business or undertaking (eg, </w:t>
      </w:r>
      <w:r w:rsidR="00713EE6">
        <w:t xml:space="preserve">if the Commonwealth </w:t>
      </w:r>
      <w:r w:rsidR="000D40A7">
        <w:t>specified a procedure that</w:t>
      </w:r>
      <w:r w:rsidR="00713EE6">
        <w:t xml:space="preserve"> </w:t>
      </w:r>
      <w:r>
        <w:t xml:space="preserve">was </w:t>
      </w:r>
      <w:r w:rsidR="00E8116C">
        <w:t>being used at the time of</w:t>
      </w:r>
      <w:r>
        <w:t xml:space="preserve"> the incident).</w:t>
      </w:r>
      <w:r w:rsidR="00834C12">
        <w:t xml:space="preserve"> </w:t>
      </w:r>
      <w:r w:rsidR="000E46E2">
        <w:t xml:space="preserve"> </w:t>
      </w:r>
      <w:r>
        <w:t>Clause</w:t>
      </w:r>
      <w:r w:rsidR="000E46E2">
        <w:t xml:space="preserve"> </w:t>
      </w:r>
      <w:r w:rsidR="005B23AF">
        <w:fldChar w:fldCharType="begin"/>
      </w:r>
      <w:r w:rsidR="005B23AF">
        <w:instrText xml:space="preserve"> REF _Ref437933399 \r \h </w:instrText>
      </w:r>
      <w:r w:rsidR="005B23AF">
        <w:fldChar w:fldCharType="separate"/>
      </w:r>
      <w:r w:rsidR="00675EDE">
        <w:t>8.4</w:t>
      </w:r>
      <w:r w:rsidR="005B23AF">
        <w:fldChar w:fldCharType="end"/>
      </w:r>
      <w:r w:rsidR="005B23AF">
        <w:t xml:space="preserve"> </w:t>
      </w:r>
      <w:r>
        <w:t>requires that the Commonwealth be provided with copies of notice(s) or other documentation issued by the relevant Commonwealth, State or Territory regulator</w:t>
      </w:r>
      <w:r w:rsidR="00E8116C">
        <w:t xml:space="preserve"> to the Contractor or Subcontractor</w:t>
      </w:r>
      <w:r>
        <w:t>.</w:t>
      </w:r>
    </w:p>
    <w:p w14:paraId="2346A146" w14:textId="35C52758" w:rsidR="000D40A7" w:rsidRDefault="000D40A7" w:rsidP="000D40A7">
      <w:pPr>
        <w:pStyle w:val="GuideText-ASDEFCON"/>
      </w:pPr>
      <w:r>
        <w:t xml:space="preserve">For all Notifiable Incidents involving Commonwealth Premises, Commonwealth </w:t>
      </w:r>
      <w:r w:rsidRPr="00DF409C">
        <w:t>Personnel</w:t>
      </w:r>
      <w:r>
        <w:t xml:space="preserve"> and Commonwealth-specified procedures (including within Australia and overseas), clauses </w:t>
      </w:r>
      <w:r>
        <w:fldChar w:fldCharType="begin"/>
      </w:r>
      <w:r>
        <w:instrText xml:space="preserve"> REF _Ref437933420 \r \h </w:instrText>
      </w:r>
      <w:r>
        <w:fldChar w:fldCharType="separate"/>
      </w:r>
      <w:r w:rsidR="00675EDE">
        <w:t>8.4</w:t>
      </w:r>
      <w:r>
        <w:fldChar w:fldCharType="end"/>
      </w:r>
      <w:r>
        <w:t xml:space="preserve">.1 and </w:t>
      </w:r>
      <w:r>
        <w:fldChar w:fldCharType="begin"/>
      </w:r>
      <w:r>
        <w:instrText xml:space="preserve"> REF _Ref437933445 \r \h </w:instrText>
      </w:r>
      <w:r>
        <w:fldChar w:fldCharType="separate"/>
      </w:r>
      <w:r w:rsidR="00675EDE">
        <w:t>8.4</w:t>
      </w:r>
      <w:r>
        <w:fldChar w:fldCharType="end"/>
      </w:r>
      <w:r>
        <w:t xml:space="preserve">.2 instigate a reporting process in accordance with the </w:t>
      </w:r>
      <w:r w:rsidRPr="00732D40">
        <w:rPr>
          <w:i/>
        </w:rPr>
        <w:t>SafetyMan</w:t>
      </w:r>
      <w:r w:rsidR="00732D40">
        <w:t>,</w:t>
      </w:r>
      <w:r>
        <w:t xml:space="preserve"> which require</w:t>
      </w:r>
      <w:r w:rsidR="00732D40">
        <w:t>s</w:t>
      </w:r>
      <w:r>
        <w:t xml:space="preserve"> complet</w:t>
      </w:r>
      <w:r w:rsidR="00732D40">
        <w:t>ion</w:t>
      </w:r>
      <w:r>
        <w:t xml:space="preserve"> </w:t>
      </w:r>
      <w:r w:rsidR="00732D40">
        <w:t xml:space="preserve">of </w:t>
      </w:r>
      <w:r>
        <w:t xml:space="preserve">an incident report (Form AE527) </w:t>
      </w:r>
      <w:r w:rsidR="006D126A">
        <w:t>which may include use of</w:t>
      </w:r>
      <w:r>
        <w:t xml:space="preserve"> the Sentinel Event Kiosk</w:t>
      </w:r>
      <w:r w:rsidR="00E8116C">
        <w:t xml:space="preserve"> hosted on the DP</w:t>
      </w:r>
      <w:r w:rsidR="001B0259">
        <w:t>N</w:t>
      </w:r>
      <w:r>
        <w:t>.</w:t>
      </w:r>
    </w:p>
    <w:p w14:paraId="65A5E112" w14:textId="678336E7" w:rsidR="000E46E2" w:rsidRDefault="000D40A7" w:rsidP="00DF409C">
      <w:pPr>
        <w:pStyle w:val="GuideText-ASDEFCON"/>
      </w:pPr>
      <w:r>
        <w:lastRenderedPageBreak/>
        <w:t>I</w:t>
      </w:r>
      <w:r w:rsidR="00093AC0">
        <w:t xml:space="preserve">n addition to the notification required under clause </w:t>
      </w:r>
      <w:r w:rsidR="00A6445A">
        <w:fldChar w:fldCharType="begin"/>
      </w:r>
      <w:r w:rsidR="00A6445A">
        <w:instrText xml:space="preserve"> REF _Ref328483349 \r \h </w:instrText>
      </w:r>
      <w:r w:rsidR="00A6445A">
        <w:fldChar w:fldCharType="separate"/>
      </w:r>
      <w:r w:rsidR="00675EDE">
        <w:t>8.4</w:t>
      </w:r>
      <w:r w:rsidR="00A6445A">
        <w:fldChar w:fldCharType="end"/>
      </w:r>
      <w:r w:rsidR="00093AC0">
        <w:t xml:space="preserve">.1, the Commonwealth is to receive details of all notices and other formal communications (for Notifiable Incidents) between the Contractor and Subcontractors and their regulator(s), in accordance with clause </w:t>
      </w:r>
      <w:r w:rsidR="00093AC0" w:rsidRPr="00D1758F">
        <w:t>1</w:t>
      </w:r>
      <w:r w:rsidR="00906AA9">
        <w:t>2</w:t>
      </w:r>
      <w:r w:rsidR="00093AC0" w:rsidRPr="00D1758F">
        <w:t>.4</w:t>
      </w:r>
      <w:r w:rsidR="00093AC0">
        <w:t xml:space="preserve"> of the COC.</w:t>
      </w:r>
      <w:r w:rsidR="00834C12">
        <w:t xml:space="preserve"> </w:t>
      </w:r>
      <w:r>
        <w:t xml:space="preserve"> This is included through clause </w:t>
      </w:r>
      <w:r>
        <w:fldChar w:fldCharType="begin"/>
      </w:r>
      <w:r>
        <w:instrText xml:space="preserve"> REF _Ref328483349 \r \h </w:instrText>
      </w:r>
      <w:r>
        <w:fldChar w:fldCharType="separate"/>
      </w:r>
      <w:r w:rsidR="00675EDE">
        <w:t>8.4</w:t>
      </w:r>
      <w:r>
        <w:fldChar w:fldCharType="end"/>
      </w:r>
      <w:r>
        <w:t>.3</w:t>
      </w:r>
      <w:r w:rsidR="00732D40">
        <w:t>.</w:t>
      </w:r>
    </w:p>
    <w:p w14:paraId="29AEDF57" w14:textId="34FFB8F5" w:rsidR="000D40A7" w:rsidRPr="00A1171E" w:rsidRDefault="000D40A7" w:rsidP="00DF409C">
      <w:pPr>
        <w:pStyle w:val="GuideText-ASDEFCON"/>
        <w:rPr>
          <w:b/>
        </w:rPr>
      </w:pPr>
      <w:r>
        <w:t xml:space="preserve">Clause </w:t>
      </w:r>
      <w:r>
        <w:fldChar w:fldCharType="begin"/>
      </w:r>
      <w:r>
        <w:instrText xml:space="preserve"> REF _Ref328483349 \r \h </w:instrText>
      </w:r>
      <w:r>
        <w:fldChar w:fldCharType="separate"/>
      </w:r>
      <w:r w:rsidR="00675EDE">
        <w:t>8.4</w:t>
      </w:r>
      <w:r>
        <w:fldChar w:fldCharType="end"/>
      </w:r>
      <w:r>
        <w:t>.4 is a ‘reciprocal’</w:t>
      </w:r>
      <w:r w:rsidR="00A1171E">
        <w:t xml:space="preserve"> obligation on </w:t>
      </w:r>
      <w:r>
        <w:t xml:space="preserve">the Commonwealth to support the Contractor by informing the Contractor of Notifiable Incidents </w:t>
      </w:r>
      <w:r w:rsidR="00A1171E">
        <w:t xml:space="preserve">that the Contractor must report </w:t>
      </w:r>
      <w:r w:rsidR="006D126A">
        <w:t xml:space="preserve">to their regulator </w:t>
      </w:r>
      <w:r>
        <w:t xml:space="preserve">(eg, for Contractor Personnel </w:t>
      </w:r>
      <w:r w:rsidR="00A1171E">
        <w:t>when visiting</w:t>
      </w:r>
      <w:r>
        <w:t xml:space="preserve"> Commonwealth Premises).  This obligation includes providing the Contractor with details from the Commonwealth’s notice to Comcare.</w:t>
      </w:r>
    </w:p>
    <w:p w14:paraId="697B5F81" w14:textId="323D28BA" w:rsidR="00093AC0" w:rsidRDefault="000E46E2" w:rsidP="00A1171E">
      <w:pPr>
        <w:pStyle w:val="GuideText-ASDEFCON"/>
      </w:pPr>
      <w:r w:rsidRPr="00A1171E">
        <w:t>Clause</w:t>
      </w:r>
      <w:r>
        <w:t xml:space="preserve"> </w:t>
      </w:r>
      <w:r w:rsidR="005B23AF">
        <w:fldChar w:fldCharType="begin"/>
      </w:r>
      <w:r w:rsidR="005B23AF">
        <w:instrText xml:space="preserve"> REF _Ref437933458 \r \h </w:instrText>
      </w:r>
      <w:r w:rsidR="005B23AF">
        <w:fldChar w:fldCharType="separate"/>
      </w:r>
      <w:r w:rsidR="00675EDE">
        <w:t>8.4</w:t>
      </w:r>
      <w:r w:rsidR="005B23AF">
        <w:fldChar w:fldCharType="end"/>
      </w:r>
      <w:r w:rsidR="005B23AF">
        <w:t xml:space="preserve"> </w:t>
      </w:r>
      <w:r>
        <w:t xml:space="preserve">is to be included </w:t>
      </w:r>
      <w:r w:rsidR="003E347E">
        <w:t xml:space="preserve">in the RFT </w:t>
      </w:r>
      <w:r>
        <w:t>without alteration.</w:t>
      </w:r>
    </w:p>
    <w:p w14:paraId="527B06EA" w14:textId="231677BE" w:rsidR="003E1B04" w:rsidRDefault="00093AC0" w:rsidP="000E46E2">
      <w:pPr>
        <w:pStyle w:val="GuideMarginHead-ASDEFCON"/>
        <w:rPr>
          <w:i/>
        </w:rPr>
      </w:pPr>
      <w:r w:rsidRPr="00E66481">
        <w:rPr>
          <w:u w:val="single"/>
        </w:rPr>
        <w:t>Related Clauses</w:t>
      </w:r>
      <w:r>
        <w:t>:</w:t>
      </w:r>
      <w:r>
        <w:tab/>
        <w:t xml:space="preserve">COC clause </w:t>
      </w:r>
      <w:r w:rsidRPr="00D1758F">
        <w:t>1</w:t>
      </w:r>
      <w:r w:rsidR="005D2240">
        <w:t>2</w:t>
      </w:r>
      <w:r w:rsidRPr="00D1758F">
        <w:t>.4</w:t>
      </w:r>
      <w:r w:rsidRPr="00F20C51">
        <w:rPr>
          <w:i/>
        </w:rPr>
        <w:t xml:space="preserve">, </w:t>
      </w:r>
      <w:r w:rsidRPr="00A1171E">
        <w:t>Work Health and Safety</w:t>
      </w:r>
    </w:p>
    <w:p w14:paraId="3D0BC496" w14:textId="0B4E5CCB" w:rsidR="00093AC0" w:rsidRPr="00F20C51" w:rsidRDefault="003E1B04" w:rsidP="00A1171E">
      <w:pPr>
        <w:pStyle w:val="GuideText-ASDEFCON"/>
        <w:rPr>
          <w:i/>
        </w:rPr>
      </w:pPr>
      <w:r>
        <w:t xml:space="preserve">SOW clause </w:t>
      </w:r>
      <w:r>
        <w:fldChar w:fldCharType="begin"/>
      </w:r>
      <w:r>
        <w:instrText xml:space="preserve"> REF _Ref437933238 \r \h </w:instrText>
      </w:r>
      <w:r>
        <w:fldChar w:fldCharType="separate"/>
      </w:r>
      <w:r w:rsidR="00675EDE">
        <w:t>8.3</w:t>
      </w:r>
      <w:r>
        <w:fldChar w:fldCharType="end"/>
      </w:r>
      <w:r>
        <w:t xml:space="preserve">, </w:t>
      </w:r>
      <w:r w:rsidR="00332838">
        <w:fldChar w:fldCharType="begin"/>
      </w:r>
      <w:r w:rsidR="00332838">
        <w:instrText xml:space="preserve"> REF _Ref328480928 \h </w:instrText>
      </w:r>
      <w:r w:rsidR="00332838">
        <w:fldChar w:fldCharType="separate"/>
      </w:r>
      <w:r w:rsidR="00675EDE">
        <w:t>Work Health and Safety</w:t>
      </w:r>
      <w:r w:rsidR="00332838">
        <w:fldChar w:fldCharType="end"/>
      </w:r>
    </w:p>
    <w:p w14:paraId="0781777A" w14:textId="77777777" w:rsidR="000E46E2" w:rsidRPr="00752C63" w:rsidRDefault="00076803" w:rsidP="000E46E2">
      <w:pPr>
        <w:pStyle w:val="GuideMarginHead-ASDEFCON"/>
        <w:rPr>
          <w:i/>
        </w:rPr>
      </w:pPr>
      <w:r w:rsidRPr="00752C63">
        <w:rPr>
          <w:u w:val="single"/>
        </w:rPr>
        <w:t>Further Reading</w:t>
      </w:r>
      <w:r w:rsidR="000E46E2">
        <w:t>:</w:t>
      </w:r>
      <w:r w:rsidR="000E46E2">
        <w:tab/>
      </w:r>
      <w:r w:rsidR="000E46E2" w:rsidRPr="00752C63">
        <w:rPr>
          <w:i/>
        </w:rPr>
        <w:t>WHS Legislation</w:t>
      </w:r>
    </w:p>
    <w:p w14:paraId="0CD133A7" w14:textId="3FD745FF" w:rsidR="000E46E2" w:rsidRPr="00332838" w:rsidRDefault="00F51BF4" w:rsidP="000E46E2">
      <w:pPr>
        <w:pStyle w:val="GuideText-ASDEFCON"/>
        <w:rPr>
          <w:i/>
        </w:rPr>
      </w:pPr>
      <w:r w:rsidRPr="00332838">
        <w:rPr>
          <w:i/>
        </w:rPr>
        <w:t>SafetyMan</w:t>
      </w:r>
      <w:r w:rsidR="000E46E2" w:rsidRPr="00332838">
        <w:rPr>
          <w:i/>
        </w:rPr>
        <w:t xml:space="preserve"> </w:t>
      </w:r>
    </w:p>
    <w:p w14:paraId="50B74736" w14:textId="77777777" w:rsidR="000E46E2" w:rsidRPr="00683A0D" w:rsidRDefault="000E46E2" w:rsidP="000E46E2">
      <w:pPr>
        <w:pStyle w:val="GuideText-ASDEFCON"/>
      </w:pPr>
      <w:r w:rsidRPr="008F4018">
        <w:t xml:space="preserve">WHS029 </w:t>
      </w:r>
      <w:r w:rsidRPr="00D04795">
        <w:rPr>
          <w:i/>
        </w:rPr>
        <w:t xml:space="preserve">Guide to Work Health and </w:t>
      </w:r>
      <w:r w:rsidRPr="00DF409C">
        <w:t>Safety</w:t>
      </w:r>
      <w:r w:rsidRPr="00D04795">
        <w:rPr>
          <w:i/>
        </w:rPr>
        <w:t xml:space="preserve"> Incident Notification</w:t>
      </w:r>
      <w:r>
        <w:t xml:space="preserve"> (Comcare)</w:t>
      </w:r>
    </w:p>
    <w:p w14:paraId="2233CFA4" w14:textId="77777777" w:rsidR="00076803" w:rsidRDefault="00076803" w:rsidP="00076803">
      <w:pPr>
        <w:pStyle w:val="GuideMarginHead-ASDEFCON"/>
      </w:pPr>
    </w:p>
    <w:p w14:paraId="38B18512" w14:textId="77777777" w:rsidR="00FF1D28" w:rsidRDefault="00FF1D28" w:rsidP="00076803">
      <w:pPr>
        <w:pStyle w:val="GuideMarginHead-ASDEFCON"/>
        <w:sectPr w:rsidR="00FF1D28" w:rsidSect="00D05D52">
          <w:pgSz w:w="11906" w:h="16838" w:code="9"/>
          <w:pgMar w:top="1304" w:right="1417" w:bottom="1304" w:left="1417" w:header="567" w:footer="567" w:gutter="0"/>
          <w:pgNumType w:start="1" w:chapStyle="1"/>
          <w:cols w:space="720"/>
          <w:docGrid w:linePitch="272"/>
        </w:sectPr>
      </w:pPr>
    </w:p>
    <w:p w14:paraId="0D4AC9C0" w14:textId="40A520E0" w:rsidR="00093AC0" w:rsidRDefault="00FF1D28" w:rsidP="00E86AB4">
      <w:pPr>
        <w:pStyle w:val="GuideLV1Head-ASDEFCON"/>
      </w:pPr>
      <w:bookmarkStart w:id="770" w:name="_Toc232165954"/>
      <w:r>
        <w:lastRenderedPageBreak/>
        <w:t xml:space="preserve">Annex </w:t>
      </w:r>
      <w:r w:rsidR="00E44FBC">
        <w:t>A – S</w:t>
      </w:r>
      <w:r w:rsidR="00E67F62">
        <w:t>pecifications</w:t>
      </w:r>
      <w:bookmarkEnd w:id="770"/>
    </w:p>
    <w:p w14:paraId="092A85CC" w14:textId="3B0F98DF" w:rsidR="00FF1D28" w:rsidRDefault="007870E3" w:rsidP="000C5BBD">
      <w:pPr>
        <w:pStyle w:val="GuideText-ASDEFCON"/>
      </w:pPr>
      <w:r>
        <w:t xml:space="preserve">The Annex A template </w:t>
      </w:r>
      <w:r w:rsidR="00D34B0E">
        <w:t>includes a significant amount of</w:t>
      </w:r>
      <w:r>
        <w:t xml:space="preserve"> embedded guidance</w:t>
      </w:r>
      <w:r w:rsidR="00D34B0E">
        <w:t xml:space="preserve"> that</w:t>
      </w:r>
      <w:r>
        <w:t xml:space="preserve"> is not repeated here.</w:t>
      </w:r>
    </w:p>
    <w:p w14:paraId="3F5B9BAE" w14:textId="1538EBA9" w:rsidR="001B5EA0" w:rsidRDefault="001B5EA0" w:rsidP="001B5EA0">
      <w:pPr>
        <w:pStyle w:val="GuideText-ASDEFCON"/>
      </w:pPr>
      <w:r>
        <w:t xml:space="preserve">Under </w:t>
      </w:r>
      <w:r w:rsidRPr="00A17286">
        <w:rPr>
          <w:i/>
        </w:rPr>
        <w:t>ASDEFCON (Complex Materiel) Volume 1</w:t>
      </w:r>
      <w:r>
        <w:t xml:space="preserve">, the Commonwealth determines the form of the required solution, rather than the tenderers </w:t>
      </w:r>
      <w:r w:rsidR="005A21DB">
        <w:t xml:space="preserve">developing a solution </w:t>
      </w:r>
      <w:r>
        <w:t xml:space="preserve">in response to a </w:t>
      </w:r>
      <w:r w:rsidR="00054DC4">
        <w:t xml:space="preserve">Function </w:t>
      </w:r>
      <w:r>
        <w:t xml:space="preserve">and </w:t>
      </w:r>
      <w:r w:rsidR="00054DC4">
        <w:t xml:space="preserve">Performance Specification </w:t>
      </w:r>
      <w:r>
        <w:t>(FPS).</w:t>
      </w:r>
    </w:p>
    <w:p w14:paraId="0A03C0C3" w14:textId="6255EBE7" w:rsidR="00D85210" w:rsidRDefault="001B5EA0" w:rsidP="001B5EA0">
      <w:pPr>
        <w:pStyle w:val="GuideText-ASDEFCON"/>
      </w:pPr>
      <w:r>
        <w:t>Further reading includes</w:t>
      </w:r>
      <w:r w:rsidR="00D85210">
        <w:t>:</w:t>
      </w:r>
    </w:p>
    <w:p w14:paraId="2D46D6F2" w14:textId="1547E8BE" w:rsidR="00D85210" w:rsidRDefault="00E8116C" w:rsidP="0037657C">
      <w:pPr>
        <w:pStyle w:val="GuideSublistLv1-ASDEFCON"/>
        <w:numPr>
          <w:ilvl w:val="0"/>
          <w:numId w:val="41"/>
        </w:numPr>
      </w:pPr>
      <w:r>
        <w:t xml:space="preserve">CASG </w:t>
      </w:r>
      <w:r w:rsidR="00D34B0E">
        <w:t>Procedure</w:t>
      </w:r>
      <w:r w:rsidR="001B5EA0">
        <w:t xml:space="preserve"> (ENG) 12-3-005</w:t>
      </w:r>
      <w:r w:rsidR="00DD2D79">
        <w:t>,</w:t>
      </w:r>
      <w:r w:rsidR="001B5EA0">
        <w:t xml:space="preserve"> </w:t>
      </w:r>
      <w:r w:rsidR="001B5EA0" w:rsidRPr="00BF7A9F">
        <w:rPr>
          <w:i/>
        </w:rPr>
        <w:t>Developing Function and Performance Specifications</w:t>
      </w:r>
      <w:r w:rsidR="00D85210">
        <w:t>;</w:t>
      </w:r>
      <w:r w:rsidR="00DD2D79">
        <w:t xml:space="preserve"> and</w:t>
      </w:r>
    </w:p>
    <w:p w14:paraId="15AF8E55" w14:textId="02B8831D" w:rsidR="00D85210" w:rsidRDefault="000A55FF" w:rsidP="0037657C">
      <w:pPr>
        <w:pStyle w:val="GuideSublistLv1-ASDEFCON"/>
        <w:numPr>
          <w:ilvl w:val="0"/>
          <w:numId w:val="41"/>
        </w:numPr>
      </w:pPr>
      <w:r>
        <w:t xml:space="preserve">CASG </w:t>
      </w:r>
      <w:r w:rsidR="00527388">
        <w:t>Handbook</w:t>
      </w:r>
      <w:r w:rsidR="00527388" w:rsidRPr="00DD2D79">
        <w:t xml:space="preserve"> </w:t>
      </w:r>
      <w:r w:rsidR="00DD2D79" w:rsidRPr="00DD2D79">
        <w:t>(ENG) 12-3-00</w:t>
      </w:r>
      <w:r w:rsidR="00527388">
        <w:t>4</w:t>
      </w:r>
      <w:r w:rsidR="00DD2D79">
        <w:t xml:space="preserve">, </w:t>
      </w:r>
      <w:r w:rsidR="00DD2D79" w:rsidRPr="00BF7A9F">
        <w:rPr>
          <w:i/>
        </w:rPr>
        <w:t xml:space="preserve">Capability Definition Documents </w:t>
      </w:r>
      <w:r w:rsidR="00527388" w:rsidRPr="00BF7A9F">
        <w:rPr>
          <w:i/>
        </w:rPr>
        <w:t xml:space="preserve">(Lite) </w:t>
      </w:r>
      <w:r w:rsidR="00DD2D79" w:rsidRPr="00BF7A9F">
        <w:rPr>
          <w:i/>
        </w:rPr>
        <w:t>Guide</w:t>
      </w:r>
      <w:r w:rsidR="001B5EA0" w:rsidRPr="00054DC4">
        <w:t>.</w:t>
      </w:r>
    </w:p>
    <w:p w14:paraId="3870415F" w14:textId="6FC45051" w:rsidR="001B5EA0" w:rsidRPr="007870E3" w:rsidRDefault="001B5EA0" w:rsidP="001B5EA0">
      <w:pPr>
        <w:pStyle w:val="GuideText-ASDEFCON"/>
      </w:pPr>
      <w:r>
        <w:t>Th</w:t>
      </w:r>
      <w:r w:rsidR="00DD2D79">
        <w:t>e</w:t>
      </w:r>
      <w:r>
        <w:t xml:space="preserve"> </w:t>
      </w:r>
      <w:r w:rsidR="00527388">
        <w:t xml:space="preserve">references </w:t>
      </w:r>
      <w:r w:rsidR="000A55FF">
        <w:t xml:space="preserve">(above) </w:t>
      </w:r>
      <w:r w:rsidR="00DD2D79">
        <w:t>are</w:t>
      </w:r>
      <w:r>
        <w:t xml:space="preserve"> designed for more complex procurements </w:t>
      </w:r>
      <w:r w:rsidR="00527388">
        <w:t xml:space="preserve">that </w:t>
      </w:r>
      <w:r>
        <w:t xml:space="preserve">require an FPS; however, </w:t>
      </w:r>
      <w:r w:rsidR="000A55FF">
        <w:t xml:space="preserve">it </w:t>
      </w:r>
      <w:r>
        <w:t>provide</w:t>
      </w:r>
      <w:r w:rsidR="000A55FF">
        <w:t>s</w:t>
      </w:r>
      <w:r>
        <w:t xml:space="preserve"> useful background reading. </w:t>
      </w:r>
      <w:r w:rsidR="000A55FF">
        <w:t xml:space="preserve"> However, the handbook is closer to the scale of ‘requirements engineering’ applicable to </w:t>
      </w:r>
      <w:r w:rsidR="000A55FF" w:rsidRPr="000A55FF">
        <w:rPr>
          <w:i/>
        </w:rPr>
        <w:t>the ASDEFCON (Complex Materiel) Volume 1</w:t>
      </w:r>
      <w:r w:rsidR="000A55FF">
        <w:t xml:space="preserve"> template. </w:t>
      </w:r>
      <w:r>
        <w:t xml:space="preserve"> Other references are included in guidance</w:t>
      </w:r>
      <w:r w:rsidR="00527388">
        <w:t xml:space="preserve"> in Annex A</w:t>
      </w:r>
      <w:r>
        <w:t>.</w:t>
      </w:r>
    </w:p>
    <w:p w14:paraId="4588A736" w14:textId="55D061B4" w:rsidR="00FF1D28" w:rsidRDefault="00131538" w:rsidP="00E86AB4">
      <w:pPr>
        <w:pStyle w:val="GuideLV1Head-ASDEFCON"/>
      </w:pPr>
      <w:bookmarkStart w:id="771" w:name="_Toc232165955"/>
      <w:r>
        <w:t>A</w:t>
      </w:r>
      <w:r w:rsidR="00FF1D28">
        <w:t xml:space="preserve">nnex </w:t>
      </w:r>
      <w:r w:rsidR="00E44FBC">
        <w:t>B – Contract Data Item</w:t>
      </w:r>
      <w:r w:rsidR="00472EE1">
        <w:t>s</w:t>
      </w:r>
      <w:bookmarkEnd w:id="771"/>
    </w:p>
    <w:p w14:paraId="2683AA52" w14:textId="490053D2" w:rsidR="00FF1D28" w:rsidRDefault="008E3FEB" w:rsidP="000C5BBD">
      <w:pPr>
        <w:pStyle w:val="GuideText-ASDEFCON"/>
      </w:pPr>
      <w:r>
        <w:t xml:space="preserve">The note to drafters in Annex B provides guidance when read in conjunction with the guidance for each SOW clause that calls up </w:t>
      </w:r>
      <w:r w:rsidR="00527388">
        <w:t xml:space="preserve">a </w:t>
      </w:r>
      <w:r>
        <w:t>DID.</w:t>
      </w:r>
    </w:p>
    <w:p w14:paraId="2429CE41" w14:textId="2C9C87AA" w:rsidR="00FF1D28" w:rsidRDefault="00131538" w:rsidP="00E86AB4">
      <w:pPr>
        <w:pStyle w:val="GuideLV1Head-ASDEFCON"/>
      </w:pPr>
      <w:bookmarkStart w:id="772" w:name="_Toc232165956"/>
      <w:r>
        <w:t>A</w:t>
      </w:r>
      <w:r w:rsidR="00FF1D28">
        <w:t xml:space="preserve">nnex </w:t>
      </w:r>
      <w:r w:rsidR="00E44FBC">
        <w:t>C – Problematic Substances and Problematic S</w:t>
      </w:r>
      <w:r w:rsidR="00E67F62">
        <w:t>ources</w:t>
      </w:r>
      <w:bookmarkEnd w:id="772"/>
    </w:p>
    <w:p w14:paraId="72DA4B82" w14:textId="5EE9FC93" w:rsidR="000C5BBD" w:rsidRDefault="000C5BBD" w:rsidP="000C5BBD">
      <w:pPr>
        <w:pStyle w:val="GuideText-ASDEFCON"/>
      </w:pPr>
      <w:r>
        <w:t xml:space="preserve">Annex C lists the Approved Problematic Substances and Problematic Sources </w:t>
      </w:r>
      <w:r w:rsidR="000E3F96">
        <w:t>with</w:t>
      </w:r>
      <w:r>
        <w:t>in the Supplies</w:t>
      </w:r>
      <w:r w:rsidR="00BA7AE5">
        <w:t xml:space="preserve">.  </w:t>
      </w:r>
      <w:r>
        <w:t>This list is developed from the successful tender</w:t>
      </w:r>
      <w:r w:rsidR="00774867">
        <w:t>er</w:t>
      </w:r>
      <w:r>
        <w:t>’s response to TDR D-2 and should be populated before the Effective Date</w:t>
      </w:r>
      <w:r w:rsidR="00BA7AE5">
        <w:t xml:space="preserve">.  </w:t>
      </w:r>
      <w:r>
        <w:t xml:space="preserve">As </w:t>
      </w:r>
      <w:r w:rsidRPr="00A17286">
        <w:rPr>
          <w:i/>
        </w:rPr>
        <w:t>ASDEFCON (Complex Materiel) Volume 1</w:t>
      </w:r>
      <w:r>
        <w:t xml:space="preserve"> is </w:t>
      </w:r>
      <w:r w:rsidR="005A21DB">
        <w:t xml:space="preserve">used </w:t>
      </w:r>
      <w:r w:rsidR="000E3F96">
        <w:t>to</w:t>
      </w:r>
      <w:r>
        <w:t xml:space="preserve"> procure off-the-shelf items, any subsequent changes should be minimal, if required at all.</w:t>
      </w:r>
    </w:p>
    <w:p w14:paraId="2DA4357A" w14:textId="01F98BD6" w:rsidR="004743CC" w:rsidRDefault="005A21DB" w:rsidP="000C5BBD">
      <w:pPr>
        <w:pStyle w:val="GuideText-ASDEFCON"/>
      </w:pPr>
      <w:r>
        <w:t xml:space="preserve">If </w:t>
      </w:r>
      <w:r w:rsidR="000C5BBD">
        <w:t xml:space="preserve">the Commonwealth is aware of Problematic Substances that will be in the Supplies, because they are included in the specification (eg, a </w:t>
      </w:r>
      <w:r>
        <w:t xml:space="preserve">specified </w:t>
      </w:r>
      <w:r w:rsidR="000C5BBD">
        <w:t xml:space="preserve">type of fuel) or all products available in the market </w:t>
      </w:r>
      <w:r>
        <w:t xml:space="preserve">use </w:t>
      </w:r>
      <w:r w:rsidR="000C5BBD">
        <w:t>them, then these may be listed in draft Annex C prior to releasing the RFT.  This can save time and effort for both tenderers and the Commonwealth.</w:t>
      </w:r>
    </w:p>
    <w:p w14:paraId="1055F3D6" w14:textId="14D74A09" w:rsidR="002678D2" w:rsidRDefault="004743CC" w:rsidP="000C5BBD">
      <w:pPr>
        <w:pStyle w:val="GuideText-ASDEFCON"/>
      </w:pPr>
      <w:r>
        <w:t>I</w:t>
      </w:r>
      <w:r w:rsidR="002678D2">
        <w:t xml:space="preserve">f additional Problematic Substances are identified </w:t>
      </w:r>
      <w:r>
        <w:t xml:space="preserve">and Approved </w:t>
      </w:r>
      <w:r w:rsidR="002678D2">
        <w:t xml:space="preserve">after the Effective Date, </w:t>
      </w:r>
      <w:r>
        <w:t>these</w:t>
      </w:r>
      <w:r w:rsidR="002678D2">
        <w:t xml:space="preserve"> will be added via a contract change proposal.</w:t>
      </w:r>
    </w:p>
    <w:p w14:paraId="56033B3B" w14:textId="6D05DBCC" w:rsidR="002678D2" w:rsidRDefault="002678D2" w:rsidP="000C5BBD">
      <w:pPr>
        <w:pStyle w:val="GuideText-ASDEFCON"/>
      </w:pPr>
      <w:r>
        <w:t>The template does not include draft tables; however, as a guide</w:t>
      </w:r>
      <w:r w:rsidR="004743CC">
        <w:t xml:space="preserve"> they should include</w:t>
      </w:r>
      <w:r>
        <w:t>:</w:t>
      </w:r>
    </w:p>
    <w:p w14:paraId="20A6BCD4" w14:textId="77777777" w:rsidR="00D60B6A" w:rsidRDefault="00D60B6A" w:rsidP="0037657C">
      <w:pPr>
        <w:pStyle w:val="GuideSublistLv1-ASDEFCON"/>
        <w:numPr>
          <w:ilvl w:val="0"/>
          <w:numId w:val="40"/>
        </w:numPr>
      </w:pPr>
      <w:r>
        <w:t>for Problematic Substances:</w:t>
      </w:r>
    </w:p>
    <w:p w14:paraId="00EFB4D1" w14:textId="522DC72F" w:rsidR="001B1EA1" w:rsidRDefault="001B1EA1" w:rsidP="00A17286">
      <w:pPr>
        <w:pStyle w:val="GuideSublistLv2-ASDEFCON"/>
      </w:pPr>
      <w:r>
        <w:t xml:space="preserve">identification </w:t>
      </w:r>
      <w:r w:rsidR="00D60B6A">
        <w:t>detail</w:t>
      </w:r>
      <w:r w:rsidR="004743CC">
        <w:t>s</w:t>
      </w:r>
      <w:r w:rsidR="00D60B6A">
        <w:t xml:space="preserve"> </w:t>
      </w:r>
      <w:r w:rsidR="004743CC">
        <w:t xml:space="preserve">sufficient </w:t>
      </w:r>
      <w:r w:rsidR="00D60B6A">
        <w:t>to identify the applicable SDS</w:t>
      </w:r>
      <w:r>
        <w:t>;</w:t>
      </w:r>
    </w:p>
    <w:p w14:paraId="06F8758B" w14:textId="7FCB2778" w:rsidR="001B1EA1" w:rsidRDefault="001B1EA1" w:rsidP="00A17286">
      <w:pPr>
        <w:pStyle w:val="GuideSublistLv2-ASDEFCON"/>
      </w:pPr>
      <w:r>
        <w:t xml:space="preserve">identification of the component that </w:t>
      </w:r>
      <w:r w:rsidR="00A17286">
        <w:t xml:space="preserve">contains </w:t>
      </w:r>
      <w:r>
        <w:t xml:space="preserve">the Problematic Substance (eg, </w:t>
      </w:r>
      <w:r w:rsidR="00A17286">
        <w:t>reference / part</w:t>
      </w:r>
      <w:r>
        <w:t xml:space="preserve"> number, manufacturer, NSN);</w:t>
      </w:r>
      <w:r w:rsidR="004743CC">
        <w:t xml:space="preserve"> and</w:t>
      </w:r>
    </w:p>
    <w:p w14:paraId="04C21125" w14:textId="2EAFECA9" w:rsidR="001B1EA1" w:rsidRDefault="004743CC" w:rsidP="00A17286">
      <w:pPr>
        <w:pStyle w:val="GuideSublistLv2-ASDEFCON"/>
      </w:pPr>
      <w:r>
        <w:t xml:space="preserve">its </w:t>
      </w:r>
      <w:r w:rsidR="001B1EA1">
        <w:t>purpose;</w:t>
      </w:r>
      <w:r>
        <w:t xml:space="preserve"> and</w:t>
      </w:r>
    </w:p>
    <w:p w14:paraId="7E032869" w14:textId="58572089" w:rsidR="002678D2" w:rsidRDefault="002678D2" w:rsidP="00A17286">
      <w:pPr>
        <w:pStyle w:val="GuideSublistLv1-ASDEFCON"/>
      </w:pPr>
      <w:r>
        <w:t>for Problematic Sources</w:t>
      </w:r>
      <w:r w:rsidR="001B1EA1">
        <w:t>:</w:t>
      </w:r>
    </w:p>
    <w:p w14:paraId="4CC5125D" w14:textId="3F9A5A07" w:rsidR="00644C1B" w:rsidRDefault="001B1EA1" w:rsidP="00A17286">
      <w:pPr>
        <w:pStyle w:val="GuideSublistLv2-ASDEFCON"/>
      </w:pPr>
      <w:r>
        <w:t xml:space="preserve">identification </w:t>
      </w:r>
      <w:r w:rsidR="00644C1B">
        <w:t>details</w:t>
      </w:r>
      <w:r w:rsidR="004743CC">
        <w:t xml:space="preserve"> </w:t>
      </w:r>
      <w:r w:rsidR="00644C1B">
        <w:t>for the substance or apparatus;</w:t>
      </w:r>
    </w:p>
    <w:p w14:paraId="218814DE" w14:textId="7A593EA4" w:rsidR="001B1EA1" w:rsidRDefault="00644C1B" w:rsidP="00A17286">
      <w:pPr>
        <w:pStyle w:val="GuideSublistLv2-ASDEFCON"/>
      </w:pPr>
      <w:r>
        <w:t>the</w:t>
      </w:r>
      <w:r w:rsidR="004743CC">
        <w:t xml:space="preserve"> applicable radiation class</w:t>
      </w:r>
      <w:r w:rsidR="001B1EA1">
        <w:t>;</w:t>
      </w:r>
    </w:p>
    <w:p w14:paraId="7E6669D2" w14:textId="762F7512" w:rsidR="004743CC" w:rsidRDefault="004743CC" w:rsidP="00A17286">
      <w:pPr>
        <w:pStyle w:val="GuideSublistLv2-ASDEFCON"/>
      </w:pPr>
      <w:r>
        <w:t xml:space="preserve">identification of the component that </w:t>
      </w:r>
      <w:r w:rsidR="00745A1E">
        <w:t xml:space="preserve">is or contains </w:t>
      </w:r>
      <w:r>
        <w:t xml:space="preserve">the Problematic Source (eg, </w:t>
      </w:r>
      <w:r w:rsidR="00A17286">
        <w:t xml:space="preserve">reference / </w:t>
      </w:r>
      <w:r>
        <w:t>part number, manufacturer, NSN); and</w:t>
      </w:r>
    </w:p>
    <w:p w14:paraId="7E4AEB7C" w14:textId="3EFC2A47" w:rsidR="001B1EA1" w:rsidRDefault="004743CC" w:rsidP="00A17286">
      <w:pPr>
        <w:pStyle w:val="GuideSublistLv2-ASDEFCON"/>
      </w:pPr>
      <w:r>
        <w:t xml:space="preserve">its </w:t>
      </w:r>
      <w:r w:rsidR="001B1EA1">
        <w:t>purpose</w:t>
      </w:r>
      <w:r>
        <w:t>.</w:t>
      </w:r>
    </w:p>
    <w:p w14:paraId="0A88F2E3" w14:textId="391F597F" w:rsidR="00FF1D28" w:rsidRDefault="00131538" w:rsidP="00E86AB4">
      <w:pPr>
        <w:pStyle w:val="GuideLV1Head-ASDEFCON"/>
      </w:pPr>
      <w:bookmarkStart w:id="773" w:name="_Toc232165957"/>
      <w:r>
        <w:lastRenderedPageBreak/>
        <w:t>A</w:t>
      </w:r>
      <w:r w:rsidR="00FF1D28">
        <w:t xml:space="preserve">nnex </w:t>
      </w:r>
      <w:r w:rsidR="00E44FBC">
        <w:t>D – Known Hazards at Commonwealth P</w:t>
      </w:r>
      <w:r w:rsidR="00E67F62">
        <w:t>remises</w:t>
      </w:r>
      <w:bookmarkEnd w:id="773"/>
    </w:p>
    <w:p w14:paraId="400E4E39" w14:textId="440A96A8" w:rsidR="00B634B9" w:rsidRDefault="00053630" w:rsidP="00053630">
      <w:pPr>
        <w:pStyle w:val="GuideText-ASDEFCON"/>
      </w:pPr>
      <w:r>
        <w:t xml:space="preserve">Annex D lists the </w:t>
      </w:r>
      <w:r w:rsidR="000C5BBD">
        <w:t xml:space="preserve">known </w:t>
      </w:r>
      <w:r>
        <w:t xml:space="preserve">hazards to health and safety located on Commonwealth Premises </w:t>
      </w:r>
      <w:r w:rsidR="00B634B9">
        <w:t xml:space="preserve">at the location and in the nearby vicinity of </w:t>
      </w:r>
      <w:r>
        <w:t>where work will be performed under the Contract.  The aim of Annex D is to provide sufficient information to tenderers, and subsequently the Contractor,</w:t>
      </w:r>
      <w:r w:rsidR="00B634B9">
        <w:t xml:space="preserve"> about the </w:t>
      </w:r>
      <w:r>
        <w:t>relevant health and safety hazards</w:t>
      </w:r>
      <w:r w:rsidR="00B634B9">
        <w:t xml:space="preserve"> so that the Contractor can assess the risks and ensure that appropriate actions (eg, briefings, obtaining personal protective equipment) and safe work methods can be followed</w:t>
      </w:r>
      <w:r w:rsidR="00745A1E">
        <w:t>.</w:t>
      </w:r>
    </w:p>
    <w:p w14:paraId="42DAA623" w14:textId="7425C238" w:rsidR="00FF1D28" w:rsidRDefault="00053630" w:rsidP="00053630">
      <w:pPr>
        <w:pStyle w:val="GuideText-ASDEFCON"/>
      </w:pPr>
      <w:r>
        <w:t xml:space="preserve">Annex D </w:t>
      </w:r>
      <w:r w:rsidR="000C5BBD">
        <w:t>contains detailed guidance</w:t>
      </w:r>
      <w:r w:rsidR="00B634B9">
        <w:t xml:space="preserve"> for development</w:t>
      </w:r>
      <w:r w:rsidR="000C5BBD">
        <w:t>, notes to drafters</w:t>
      </w:r>
      <w:r w:rsidR="00745A1E">
        <w:t>,</w:t>
      </w:r>
      <w:r w:rsidR="000C5BBD">
        <w:t xml:space="preserve"> and includes examples in the draft tables.</w:t>
      </w:r>
      <w:r w:rsidR="00B634B9" w:rsidRPr="00B634B9">
        <w:t xml:space="preserve"> </w:t>
      </w:r>
      <w:r w:rsidR="00B634B9">
        <w:t xml:space="preserve"> Refer to the guidance for clauses </w:t>
      </w:r>
      <w:r w:rsidR="00B634B9">
        <w:fldChar w:fldCharType="begin"/>
      </w:r>
      <w:r w:rsidR="00B634B9">
        <w:instrText xml:space="preserve"> REF _Ref437933493 \r \h </w:instrText>
      </w:r>
      <w:r w:rsidR="00B634B9">
        <w:fldChar w:fldCharType="separate"/>
      </w:r>
      <w:r w:rsidR="00675EDE">
        <w:t>8.3</w:t>
      </w:r>
      <w:r w:rsidR="00B634B9">
        <w:fldChar w:fldCharType="end"/>
      </w:r>
      <w:r w:rsidR="00B634B9">
        <w:t xml:space="preserve">.4 to </w:t>
      </w:r>
      <w:r w:rsidR="00B634B9">
        <w:fldChar w:fldCharType="begin"/>
      </w:r>
      <w:r w:rsidR="00B634B9">
        <w:instrText xml:space="preserve"> REF _Ref437933498 \r \h </w:instrText>
      </w:r>
      <w:r w:rsidR="00B634B9">
        <w:fldChar w:fldCharType="separate"/>
      </w:r>
      <w:r w:rsidR="00675EDE">
        <w:t>8.3</w:t>
      </w:r>
      <w:r w:rsidR="00B634B9">
        <w:fldChar w:fldCharType="end"/>
      </w:r>
      <w:r w:rsidR="00B634B9">
        <w:t>.6 for further information.</w:t>
      </w:r>
    </w:p>
    <w:p w14:paraId="5F836FC2" w14:textId="77777777" w:rsidR="00745A1E" w:rsidRPr="00FF1D28" w:rsidRDefault="00745A1E" w:rsidP="00053630">
      <w:pPr>
        <w:pStyle w:val="GuideText-ASDEFCON"/>
      </w:pPr>
    </w:p>
    <w:sectPr w:rsidR="00745A1E" w:rsidRPr="00FF1D28" w:rsidSect="00D05D52">
      <w:pgSz w:w="11906" w:h="16838" w:code="9"/>
      <w:pgMar w:top="1304" w:right="1417" w:bottom="1304" w:left="1417" w:header="567" w:footer="567" w:gutter="0"/>
      <w:pgNumType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6088F" w14:textId="77777777" w:rsidR="00AA51AE" w:rsidRDefault="00AA51AE">
      <w:r>
        <w:separator/>
      </w:r>
    </w:p>
  </w:endnote>
  <w:endnote w:type="continuationSeparator" w:id="0">
    <w:p w14:paraId="33D7A661" w14:textId="77777777" w:rsidR="00AA51AE" w:rsidRDefault="00AA5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1" w:type="pct"/>
      <w:tblLook w:val="0000" w:firstRow="0" w:lastRow="0" w:firstColumn="0" w:lastColumn="0" w:noHBand="0" w:noVBand="0"/>
    </w:tblPr>
    <w:tblGrid>
      <w:gridCol w:w="4536"/>
      <w:gridCol w:w="4536"/>
    </w:tblGrid>
    <w:tr w:rsidR="00AA51AE" w14:paraId="40D4F616" w14:textId="77777777" w:rsidTr="007F62C9">
      <w:tc>
        <w:tcPr>
          <w:tcW w:w="2500" w:type="pct"/>
        </w:tcPr>
        <w:p w14:paraId="20552DB6" w14:textId="6A75E7D1" w:rsidR="00AA51AE" w:rsidRDefault="00D00908" w:rsidP="00410512">
          <w:pPr>
            <w:pStyle w:val="ASDEFCONHeaderFooterLeft"/>
          </w:pPr>
          <w:fldSimple w:instr=" TITLE   \* MERGEFORMAT ">
            <w:r w:rsidR="00AA51AE">
              <w:t>Statement of Work Tailoring Guide</w:t>
            </w:r>
          </w:fldSimple>
          <w:r w:rsidR="00AA51AE">
            <w:t xml:space="preserve"> (</w:t>
          </w:r>
          <w:fldSimple w:instr=" DOCPROPERTY  Version  \* MERGEFORMAT ">
            <w:r w:rsidR="00AA51AE">
              <w:t>V4.2</w:t>
            </w:r>
          </w:fldSimple>
          <w:bookmarkStart w:id="33" w:name="_Toc22357454"/>
          <w:r w:rsidR="00AA51AE">
            <w:t>)</w:t>
          </w:r>
        </w:p>
      </w:tc>
      <w:tc>
        <w:tcPr>
          <w:tcW w:w="2500" w:type="pct"/>
        </w:tcPr>
        <w:p w14:paraId="7EC75A02" w14:textId="6C10ED93" w:rsidR="00AA51AE" w:rsidRDefault="00AA51AE" w:rsidP="00B54237">
          <w:pPr>
            <w:pStyle w:val="ASDEFCONHeaderFooterRight"/>
          </w:pPr>
          <w:r>
            <w:fldChar w:fldCharType="begin"/>
          </w:r>
          <w:r>
            <w:instrText xml:space="preserve">PAGE  </w:instrText>
          </w:r>
          <w:r>
            <w:fldChar w:fldCharType="separate"/>
          </w:r>
          <w:r w:rsidR="00306E88">
            <w:rPr>
              <w:noProof/>
            </w:rPr>
            <w:t>27</w:t>
          </w:r>
          <w:r>
            <w:fldChar w:fldCharType="end"/>
          </w:r>
        </w:p>
      </w:tc>
    </w:tr>
    <w:tr w:rsidR="00AA51AE" w14:paraId="02667C84" w14:textId="77777777" w:rsidTr="0095635F">
      <w:tc>
        <w:tcPr>
          <w:tcW w:w="5000" w:type="pct"/>
          <w:gridSpan w:val="2"/>
        </w:tcPr>
        <w:p w14:paraId="44F19178" w14:textId="39DAD771" w:rsidR="00AA51AE" w:rsidRDefault="00D00908" w:rsidP="00752C63">
          <w:pPr>
            <w:pStyle w:val="ASDEFCONHeaderFooterClassification"/>
            <w:rPr>
              <w:sz w:val="16"/>
            </w:rPr>
          </w:pPr>
          <w:fldSimple w:instr=" DOCPROPERTY  Classification  \* MERGEFORMAT ">
            <w:r w:rsidR="00AA51AE">
              <w:t>OFFICIAL</w:t>
            </w:r>
          </w:fldSimple>
        </w:p>
      </w:tc>
    </w:tr>
    <w:bookmarkEnd w:id="33"/>
  </w:tbl>
  <w:p w14:paraId="5AB33BAA" w14:textId="29910EEB" w:rsidR="00AA51AE" w:rsidRDefault="00AA51AE" w:rsidP="00232531">
    <w:pPr>
      <w:pStyle w:val="ASDEFCONOptionSpac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214D9" w14:textId="77777777" w:rsidR="00AA51AE" w:rsidRDefault="00AA51AE">
      <w:r>
        <w:separator/>
      </w:r>
    </w:p>
  </w:footnote>
  <w:footnote w:type="continuationSeparator" w:id="0">
    <w:p w14:paraId="5FCB6C27" w14:textId="77777777" w:rsidR="00AA51AE" w:rsidRDefault="00AA51AE">
      <w:r>
        <w:continuationSeparator/>
      </w:r>
    </w:p>
  </w:footnote>
  <w:footnote w:id="1">
    <w:p w14:paraId="16D24007" w14:textId="683390AB" w:rsidR="00AA51AE" w:rsidRDefault="00AA51AE" w:rsidP="00E44FBC">
      <w:pPr>
        <w:pStyle w:val="ASDEFCONHeaderFooterLeft"/>
      </w:pPr>
      <w:r>
        <w:rPr>
          <w:rStyle w:val="FootnoteReference"/>
        </w:rPr>
        <w:footnoteRef/>
      </w:r>
      <w:r>
        <w:t xml:space="preserve"> </w:t>
      </w:r>
      <w:hyperlink r:id="rId1" w:history="1">
        <w:r w:rsidRPr="00EB4A6A">
          <w:rPr>
            <w:rStyle w:val="Hyperlink"/>
          </w:rPr>
          <w:t>https://creativecommons.org/licenses/by/4.0/</w:t>
        </w:r>
      </w:hyperlink>
      <w:r>
        <w:rPr>
          <w:rStyle w:val="Hyperlink"/>
        </w:rPr>
        <w:t xml:space="preserve"> </w:t>
      </w:r>
    </w:p>
  </w:footnote>
  <w:footnote w:id="2">
    <w:p w14:paraId="1B609098" w14:textId="25E0FE86" w:rsidR="00AA51AE" w:rsidRDefault="00AA51AE" w:rsidP="00AE5B71">
      <w:pPr>
        <w:pStyle w:val="ASDEFCONHeaderFooterLeft"/>
      </w:pPr>
      <w:r>
        <w:rPr>
          <w:rStyle w:val="FootnoteReference"/>
        </w:rPr>
        <w:footnoteRef/>
      </w:r>
      <w:r>
        <w:t xml:space="preserve"> </w:t>
      </w:r>
      <w:hyperlink r:id="rId2" w:history="1">
        <w:r w:rsidRPr="00DE7E11">
          <w:rPr>
            <w:rStyle w:val="Hyperlink"/>
          </w:rPr>
          <w:t>https://www.pmc.gov.au/government/commonwealth-coat-arms</w:t>
        </w:r>
      </w:hyperlink>
      <w:r>
        <w:t xml:space="preserve"> </w:t>
      </w:r>
    </w:p>
  </w:footnote>
  <w:footnote w:id="3">
    <w:p w14:paraId="6297D721" w14:textId="6D2C37A4" w:rsidR="00AA51AE" w:rsidRPr="00070BDE" w:rsidRDefault="00AA51AE" w:rsidP="00BD484B">
      <w:pPr>
        <w:pStyle w:val="ASDEFCONHeaderFooterLeft"/>
      </w:pPr>
      <w:r>
        <w:rPr>
          <w:rStyle w:val="FootnoteReference"/>
        </w:rPr>
        <w:footnoteRef/>
      </w:r>
      <w:r>
        <w:t xml:space="preserve"> </w:t>
      </w:r>
      <w:r>
        <w:rPr>
          <w:lang w:val="en-US"/>
        </w:rPr>
        <w:t xml:space="preserve">The term ‘Approved’ is defined in the Glossary with reference to SOW clause </w:t>
      </w:r>
      <w:r>
        <w:rPr>
          <w:lang w:val="en-US"/>
        </w:rPr>
        <w:fldChar w:fldCharType="begin"/>
      </w:r>
      <w:r>
        <w:rPr>
          <w:lang w:val="en-US"/>
        </w:rPr>
        <w:instrText xml:space="preserve"> REF _Ref437498136 \r \h </w:instrText>
      </w:r>
      <w:r>
        <w:rPr>
          <w:lang w:val="en-US"/>
        </w:rPr>
      </w:r>
      <w:r>
        <w:rPr>
          <w:lang w:val="en-US"/>
        </w:rPr>
        <w:fldChar w:fldCharType="separate"/>
      </w:r>
      <w:r>
        <w:rPr>
          <w:lang w:val="en-US"/>
        </w:rPr>
        <w:t>2.3</w:t>
      </w:r>
      <w:r>
        <w:rPr>
          <w:lang w:val="en-US"/>
        </w:rPr>
        <w:fldChar w:fldCharType="end"/>
      </w:r>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1" w:type="pct"/>
      <w:tblLook w:val="0000" w:firstRow="0" w:lastRow="0" w:firstColumn="0" w:lastColumn="0" w:noHBand="0" w:noVBand="0"/>
    </w:tblPr>
    <w:tblGrid>
      <w:gridCol w:w="4536"/>
      <w:gridCol w:w="4536"/>
    </w:tblGrid>
    <w:tr w:rsidR="00AA51AE" w14:paraId="4A689E97" w14:textId="77777777" w:rsidTr="0095635F">
      <w:tc>
        <w:tcPr>
          <w:tcW w:w="5000" w:type="pct"/>
          <w:gridSpan w:val="2"/>
        </w:tcPr>
        <w:p w14:paraId="0C94FADD" w14:textId="57B94433" w:rsidR="00AA51AE" w:rsidRDefault="00D00908" w:rsidP="0095635F">
          <w:pPr>
            <w:pStyle w:val="ASDEFCONHeaderFooterClassification"/>
          </w:pPr>
          <w:fldSimple w:instr=" DOCPROPERTY  Classification  \* MERGEFORMAT ">
            <w:r w:rsidR="00AA51AE">
              <w:t>OFFICIAL</w:t>
            </w:r>
          </w:fldSimple>
        </w:p>
      </w:tc>
    </w:tr>
    <w:tr w:rsidR="00AA51AE" w14:paraId="4450286B" w14:textId="77777777" w:rsidTr="0095635F">
      <w:tc>
        <w:tcPr>
          <w:tcW w:w="2500" w:type="pct"/>
        </w:tcPr>
        <w:p w14:paraId="2A98EA70" w14:textId="77777777" w:rsidR="00AA51AE" w:rsidRDefault="00D00908" w:rsidP="00950D32">
          <w:pPr>
            <w:pStyle w:val="ASDEFCONHeaderFooterLeft"/>
          </w:pPr>
          <w:fldSimple w:instr=" SUBJECT  \* MERGEFORMAT ">
            <w:r w:rsidR="00AA51AE">
              <w:t>ASDEFCON (Complex Materiel) Volume 1 Tailoring Guide</w:t>
            </w:r>
          </w:fldSimple>
          <w:r w:rsidR="00AA51AE">
            <w:t xml:space="preserve"> </w:t>
          </w:r>
        </w:p>
      </w:tc>
      <w:tc>
        <w:tcPr>
          <w:tcW w:w="2500" w:type="pct"/>
        </w:tcPr>
        <w:p w14:paraId="47668D86" w14:textId="77777777" w:rsidR="00AA51AE" w:rsidRDefault="00AA51AE" w:rsidP="0095635F">
          <w:pPr>
            <w:pStyle w:val="ASDEFCONHeaderFooterRight"/>
          </w:pPr>
        </w:p>
      </w:tc>
    </w:tr>
  </w:tbl>
  <w:p w14:paraId="6678BBFC" w14:textId="492D27FE" w:rsidR="00AA51AE" w:rsidRDefault="00AA51AE" w:rsidP="00232531">
    <w:pPr>
      <w:pStyle w:val="ASDEFCONHeaderFooter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66689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6582B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2446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5C674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12A106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006DC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1CC1B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66DBA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CEA2B6"/>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383826F8"/>
    <w:lvl w:ilvl="0">
      <w:numFmt w:val="decimal"/>
      <w:pStyle w:val="Bullet"/>
      <w:lvlText w:val="*"/>
      <w:lvlJc w:val="left"/>
      <w:rPr>
        <w:rFonts w:cs="Times New Roman"/>
      </w:rPr>
    </w:lvl>
  </w:abstractNum>
  <w:abstractNum w:abstractNumId="10" w15:restartNumberingAfterBreak="0">
    <w:nsid w:val="00B4254C"/>
    <w:multiLevelType w:val="singleLevel"/>
    <w:tmpl w:val="72C0B0D4"/>
    <w:lvl w:ilvl="0">
      <w:start w:val="1"/>
      <w:numFmt w:val="none"/>
      <w:pStyle w:val="RelatedClauses"/>
      <w:lvlText w:val="Related Clauses:"/>
      <w:lvlJc w:val="left"/>
      <w:pPr>
        <w:tabs>
          <w:tab w:val="num" w:pos="2160"/>
        </w:tabs>
        <w:ind w:left="1985" w:hanging="1985"/>
      </w:pPr>
      <w:rPr>
        <w:u w:val="words"/>
      </w:rPr>
    </w:lvl>
  </w:abstractNum>
  <w:abstractNum w:abstractNumId="11" w15:restartNumberingAfterBreak="0">
    <w:nsid w:val="04A84077"/>
    <w:multiLevelType w:val="multilevel"/>
    <w:tmpl w:val="2F72A0E0"/>
    <w:styleLink w:val="StyleNumberedLeft45cmHanging063cm1"/>
    <w:lvl w:ilvl="0">
      <w:start w:val="1"/>
      <w:numFmt w:val="decimal"/>
      <w:pStyle w:val="sparas"/>
      <w:lvlText w:val="(%1)"/>
      <w:lvlJc w:val="left"/>
      <w:pPr>
        <w:tabs>
          <w:tab w:val="num" w:pos="2912"/>
        </w:tabs>
        <w:ind w:left="3119" w:hanging="567"/>
      </w:pPr>
      <w:rPr>
        <w:rFonts w:ascii="Arial" w:hAnsi="Arial" w:hint="default"/>
      </w:rPr>
    </w:lvl>
    <w:lvl w:ilvl="1">
      <w:start w:val="1"/>
      <w:numFmt w:val="lowerLetter"/>
      <w:lvlText w:val="%2."/>
      <w:lvlJc w:val="left"/>
      <w:pPr>
        <w:tabs>
          <w:tab w:val="num" w:pos="3632"/>
        </w:tabs>
        <w:ind w:left="3632" w:hanging="360"/>
      </w:pPr>
      <w:rPr>
        <w:rFonts w:hint="default"/>
      </w:rPr>
    </w:lvl>
    <w:lvl w:ilvl="2">
      <w:start w:val="1"/>
      <w:numFmt w:val="lowerRoman"/>
      <w:lvlText w:val="%3."/>
      <w:lvlJc w:val="right"/>
      <w:pPr>
        <w:tabs>
          <w:tab w:val="num" w:pos="4352"/>
        </w:tabs>
        <w:ind w:left="4352" w:hanging="180"/>
      </w:pPr>
      <w:rPr>
        <w:rFonts w:hint="default"/>
      </w:rPr>
    </w:lvl>
    <w:lvl w:ilvl="3">
      <w:start w:val="1"/>
      <w:numFmt w:val="decimal"/>
      <w:lvlText w:val="%4."/>
      <w:lvlJc w:val="left"/>
      <w:pPr>
        <w:tabs>
          <w:tab w:val="num" w:pos="5072"/>
        </w:tabs>
        <w:ind w:left="5072" w:hanging="360"/>
      </w:pPr>
      <w:rPr>
        <w:rFonts w:hint="default"/>
      </w:rPr>
    </w:lvl>
    <w:lvl w:ilvl="4">
      <w:start w:val="1"/>
      <w:numFmt w:val="lowerLetter"/>
      <w:lvlText w:val="%5."/>
      <w:lvlJc w:val="left"/>
      <w:pPr>
        <w:tabs>
          <w:tab w:val="num" w:pos="5792"/>
        </w:tabs>
        <w:ind w:left="5792" w:hanging="360"/>
      </w:pPr>
      <w:rPr>
        <w:rFonts w:hint="default"/>
      </w:rPr>
    </w:lvl>
    <w:lvl w:ilvl="5">
      <w:start w:val="1"/>
      <w:numFmt w:val="lowerRoman"/>
      <w:lvlText w:val="%6."/>
      <w:lvlJc w:val="right"/>
      <w:pPr>
        <w:tabs>
          <w:tab w:val="num" w:pos="6512"/>
        </w:tabs>
        <w:ind w:left="6512" w:hanging="180"/>
      </w:pPr>
      <w:rPr>
        <w:rFonts w:hint="default"/>
      </w:rPr>
    </w:lvl>
    <w:lvl w:ilvl="6">
      <w:start w:val="1"/>
      <w:numFmt w:val="decimal"/>
      <w:lvlText w:val="%7."/>
      <w:lvlJc w:val="left"/>
      <w:pPr>
        <w:tabs>
          <w:tab w:val="num" w:pos="7232"/>
        </w:tabs>
        <w:ind w:left="7232" w:hanging="360"/>
      </w:pPr>
      <w:rPr>
        <w:rFonts w:hint="default"/>
      </w:rPr>
    </w:lvl>
    <w:lvl w:ilvl="7">
      <w:start w:val="1"/>
      <w:numFmt w:val="lowerLetter"/>
      <w:lvlText w:val="%8."/>
      <w:lvlJc w:val="left"/>
      <w:pPr>
        <w:tabs>
          <w:tab w:val="num" w:pos="7952"/>
        </w:tabs>
        <w:ind w:left="7952" w:hanging="360"/>
      </w:pPr>
      <w:rPr>
        <w:rFonts w:hint="default"/>
      </w:rPr>
    </w:lvl>
    <w:lvl w:ilvl="8">
      <w:start w:val="1"/>
      <w:numFmt w:val="lowerRoman"/>
      <w:lvlText w:val="%9."/>
      <w:lvlJc w:val="right"/>
      <w:pPr>
        <w:tabs>
          <w:tab w:val="num" w:pos="8672"/>
        </w:tabs>
        <w:ind w:left="8672" w:hanging="180"/>
      </w:pPr>
      <w:rPr>
        <w:rFonts w:hint="default"/>
      </w:rPr>
    </w:lvl>
  </w:abstractNum>
  <w:abstractNum w:abstractNumId="1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A80A60"/>
    <w:multiLevelType w:val="multilevel"/>
    <w:tmpl w:val="53F43668"/>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233C5C4F"/>
    <w:multiLevelType w:val="hybridMultilevel"/>
    <w:tmpl w:val="24A67316"/>
    <w:lvl w:ilvl="0" w:tplc="114C0D80">
      <w:start w:val="1"/>
      <w:numFmt w:val="bullet"/>
      <w:pStyle w:val="EnclosureListPlural"/>
      <w:lvlText w:val=""/>
      <w:lvlJc w:val="left"/>
      <w:pPr>
        <w:tabs>
          <w:tab w:val="num" w:pos="1985"/>
        </w:tabs>
        <w:ind w:left="1985"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0"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6E3193A"/>
    <w:multiLevelType w:val="singleLevel"/>
    <w:tmpl w:val="B5CE422A"/>
    <w:lvl w:ilvl="0">
      <w:start w:val="1"/>
      <w:numFmt w:val="none"/>
      <w:pStyle w:val="Guidance"/>
      <w:lvlText w:val="Guidance:"/>
      <w:lvlJc w:val="left"/>
      <w:pPr>
        <w:tabs>
          <w:tab w:val="num" w:pos="1985"/>
        </w:tabs>
        <w:ind w:left="1985" w:hanging="1985"/>
      </w:pPr>
      <w:rPr>
        <w:u w:val="words"/>
      </w:rPr>
    </w:lvl>
  </w:abstractNum>
  <w:abstractNum w:abstractNumId="23"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8B029B4"/>
    <w:multiLevelType w:val="multilevel"/>
    <w:tmpl w:val="985477E4"/>
    <w:styleLink w:val="StyleNumberedLeft45cmHanging063cm"/>
    <w:lvl w:ilvl="0">
      <w:start w:val="1"/>
      <w:numFmt w:val="decimal"/>
      <w:pStyle w:val="Bullettext2"/>
      <w:lvlText w:val="(%1)"/>
      <w:lvlJc w:val="left"/>
      <w:pPr>
        <w:tabs>
          <w:tab w:val="num" w:pos="2912"/>
        </w:tabs>
        <w:ind w:left="3119" w:hanging="567"/>
      </w:pPr>
      <w:rPr>
        <w:rFonts w:ascii="Arial" w:hAnsi="Arial" w:hint="default"/>
      </w:rPr>
    </w:lvl>
    <w:lvl w:ilvl="1">
      <w:start w:val="1"/>
      <w:numFmt w:val="lowerLetter"/>
      <w:lvlText w:val="%2."/>
      <w:lvlJc w:val="left"/>
      <w:pPr>
        <w:tabs>
          <w:tab w:val="num" w:pos="3632"/>
        </w:tabs>
        <w:ind w:left="3632" w:hanging="360"/>
      </w:pPr>
      <w:rPr>
        <w:rFonts w:hint="default"/>
      </w:rPr>
    </w:lvl>
    <w:lvl w:ilvl="2">
      <w:start w:val="1"/>
      <w:numFmt w:val="lowerRoman"/>
      <w:lvlText w:val="%3."/>
      <w:lvlJc w:val="right"/>
      <w:pPr>
        <w:tabs>
          <w:tab w:val="num" w:pos="4352"/>
        </w:tabs>
        <w:ind w:left="4352" w:hanging="180"/>
      </w:pPr>
      <w:rPr>
        <w:rFonts w:hint="default"/>
      </w:rPr>
    </w:lvl>
    <w:lvl w:ilvl="3">
      <w:start w:val="1"/>
      <w:numFmt w:val="decimal"/>
      <w:lvlText w:val="%4."/>
      <w:lvlJc w:val="left"/>
      <w:pPr>
        <w:tabs>
          <w:tab w:val="num" w:pos="5072"/>
        </w:tabs>
        <w:ind w:left="5072" w:hanging="360"/>
      </w:pPr>
      <w:rPr>
        <w:rFonts w:hint="default"/>
      </w:rPr>
    </w:lvl>
    <w:lvl w:ilvl="4">
      <w:start w:val="1"/>
      <w:numFmt w:val="lowerLetter"/>
      <w:lvlText w:val="%5."/>
      <w:lvlJc w:val="left"/>
      <w:pPr>
        <w:tabs>
          <w:tab w:val="num" w:pos="5792"/>
        </w:tabs>
        <w:ind w:left="5792" w:hanging="360"/>
      </w:pPr>
      <w:rPr>
        <w:rFonts w:hint="default"/>
      </w:rPr>
    </w:lvl>
    <w:lvl w:ilvl="5">
      <w:start w:val="1"/>
      <w:numFmt w:val="lowerRoman"/>
      <w:lvlText w:val="%6."/>
      <w:lvlJc w:val="right"/>
      <w:pPr>
        <w:tabs>
          <w:tab w:val="num" w:pos="6512"/>
        </w:tabs>
        <w:ind w:left="6512" w:hanging="180"/>
      </w:pPr>
      <w:rPr>
        <w:rFonts w:hint="default"/>
      </w:rPr>
    </w:lvl>
    <w:lvl w:ilvl="6">
      <w:start w:val="1"/>
      <w:numFmt w:val="decimal"/>
      <w:lvlText w:val="%7."/>
      <w:lvlJc w:val="left"/>
      <w:pPr>
        <w:tabs>
          <w:tab w:val="num" w:pos="7232"/>
        </w:tabs>
        <w:ind w:left="7232" w:hanging="360"/>
      </w:pPr>
      <w:rPr>
        <w:rFonts w:hint="default"/>
      </w:rPr>
    </w:lvl>
    <w:lvl w:ilvl="7">
      <w:start w:val="1"/>
      <w:numFmt w:val="lowerLetter"/>
      <w:lvlText w:val="%8."/>
      <w:lvlJc w:val="left"/>
      <w:pPr>
        <w:tabs>
          <w:tab w:val="num" w:pos="7952"/>
        </w:tabs>
        <w:ind w:left="7952" w:hanging="360"/>
      </w:pPr>
      <w:rPr>
        <w:rFonts w:hint="default"/>
      </w:rPr>
    </w:lvl>
    <w:lvl w:ilvl="8">
      <w:start w:val="1"/>
      <w:numFmt w:val="lowerRoman"/>
      <w:lvlText w:val="%9."/>
      <w:lvlJc w:val="right"/>
      <w:pPr>
        <w:tabs>
          <w:tab w:val="num" w:pos="8672"/>
        </w:tabs>
        <w:ind w:left="8672" w:hanging="180"/>
      </w:pPr>
      <w:rPr>
        <w:rFonts w:hint="default"/>
      </w:rPr>
    </w:lvl>
  </w:abstractNum>
  <w:abstractNum w:abstractNumId="26" w15:restartNumberingAfterBreak="0">
    <w:nsid w:val="2C4466AF"/>
    <w:multiLevelType w:val="hybridMultilevel"/>
    <w:tmpl w:val="23DC0F7E"/>
    <w:lvl w:ilvl="0" w:tplc="B1409C00">
      <w:start w:val="1"/>
      <w:numFmt w:val="bullet"/>
      <w:pStyle w:val="EnclosureListSingular"/>
      <w:lvlText w:val=""/>
      <w:lvlJc w:val="left"/>
      <w:pPr>
        <w:tabs>
          <w:tab w:val="num" w:pos="1418"/>
        </w:tabs>
        <w:ind w:left="1418"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9"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3EB55763"/>
    <w:multiLevelType w:val="singleLevel"/>
    <w:tmpl w:val="1662F0A6"/>
    <w:lvl w:ilvl="0">
      <w:start w:val="1"/>
      <w:numFmt w:val="none"/>
      <w:pStyle w:val="Purpose"/>
      <w:lvlText w:val="Purpose:"/>
      <w:lvlJc w:val="left"/>
      <w:pPr>
        <w:tabs>
          <w:tab w:val="num" w:pos="2835"/>
        </w:tabs>
        <w:ind w:left="2835" w:hanging="2835"/>
      </w:pPr>
      <w:rPr>
        <w:u w:val="words"/>
      </w:rPr>
    </w:lvl>
  </w:abstractNum>
  <w:abstractNum w:abstractNumId="33"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35"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7"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8"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31E78F4"/>
    <w:multiLevelType w:val="multilevel"/>
    <w:tmpl w:val="FACC064A"/>
    <w:name w:val="DMO - NumList 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40" w15:restartNumberingAfterBreak="0">
    <w:nsid w:val="53285E90"/>
    <w:multiLevelType w:val="singleLevel"/>
    <w:tmpl w:val="62280402"/>
    <w:lvl w:ilvl="0">
      <w:start w:val="1"/>
      <w:numFmt w:val="lowerLetter"/>
      <w:pStyle w:val="Indentlist"/>
      <w:lvlText w:val="%1."/>
      <w:lvlJc w:val="left"/>
      <w:pPr>
        <w:tabs>
          <w:tab w:val="num" w:pos="2552"/>
        </w:tabs>
        <w:ind w:left="2552" w:hanging="851"/>
      </w:pPr>
      <w:rPr>
        <w:rFonts w:hint="default"/>
      </w:rPr>
    </w:lvl>
  </w:abstractNum>
  <w:abstractNum w:abstractNumId="41"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15:restartNumberingAfterBreak="0">
    <w:nsid w:val="644910C1"/>
    <w:multiLevelType w:val="hybridMultilevel"/>
    <w:tmpl w:val="BBFC6908"/>
    <w:lvl w:ilvl="0" w:tplc="8604E6EC">
      <w:start w:val="1"/>
      <w:numFmt w:val="bullet"/>
      <w:pStyle w:val="EnclosureTitle"/>
      <w:lvlText w:val=""/>
      <w:lvlJc w:val="left"/>
      <w:pPr>
        <w:tabs>
          <w:tab w:val="num" w:pos="3119"/>
        </w:tabs>
        <w:ind w:left="3119"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9"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6BF73F28"/>
    <w:multiLevelType w:val="singleLevel"/>
    <w:tmpl w:val="6BAE7870"/>
    <w:lvl w:ilvl="0">
      <w:start w:val="1"/>
      <w:numFmt w:val="bullet"/>
      <w:pStyle w:val="AttachmentHeading"/>
      <w:lvlText w:val=""/>
      <w:lvlJc w:val="left"/>
      <w:pPr>
        <w:tabs>
          <w:tab w:val="num" w:pos="2835"/>
        </w:tabs>
        <w:ind w:left="2835" w:hanging="850"/>
      </w:pPr>
      <w:rPr>
        <w:rFonts w:ascii="Symbol" w:hAnsi="Symbol" w:hint="default"/>
      </w:rPr>
    </w:lvl>
  </w:abstractNum>
  <w:abstractNum w:abstractNumId="5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71B44C46"/>
    <w:multiLevelType w:val="singleLevel"/>
    <w:tmpl w:val="426EF09A"/>
    <w:lvl w:ilvl="0">
      <w:start w:val="1"/>
      <w:numFmt w:val="none"/>
      <w:pStyle w:val="OptionalClauses"/>
      <w:lvlText w:val="Optional Clauses:"/>
      <w:lvlJc w:val="left"/>
      <w:pPr>
        <w:tabs>
          <w:tab w:val="num" w:pos="1985"/>
        </w:tabs>
        <w:ind w:left="1985" w:hanging="1985"/>
      </w:pPr>
      <w:rPr>
        <w:u w:val="words"/>
      </w:rPr>
    </w:lvl>
  </w:abstractNum>
  <w:abstractNum w:abstractNumId="55"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56"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7"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7CB21D2C"/>
    <w:multiLevelType w:val="singleLevel"/>
    <w:tmpl w:val="FAE4A748"/>
    <w:lvl w:ilvl="0">
      <w:start w:val="1"/>
      <w:numFmt w:val="lowerLetter"/>
      <w:pStyle w:val="sspara"/>
      <w:lvlText w:val="%1."/>
      <w:lvlJc w:val="left"/>
      <w:pPr>
        <w:tabs>
          <w:tab w:val="num" w:pos="2552"/>
        </w:tabs>
        <w:ind w:left="2552" w:hanging="851"/>
      </w:pPr>
      <w:rPr>
        <w:rFonts w:ascii="Arial" w:hAnsi="Arial" w:hint="default"/>
        <w:b w:val="0"/>
        <w:i w:val="0"/>
        <w:sz w:val="20"/>
      </w:rPr>
    </w:lvl>
  </w:abstractNum>
  <w:abstractNum w:abstractNumId="59"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1"/>
  </w:num>
  <w:num w:numId="3">
    <w:abstractNumId w:val="22"/>
  </w:num>
  <w:num w:numId="4">
    <w:abstractNumId w:val="34"/>
  </w:num>
  <w:num w:numId="5">
    <w:abstractNumId w:val="19"/>
  </w:num>
  <w:num w:numId="6">
    <w:abstractNumId w:val="39"/>
  </w:num>
  <w:num w:numId="7">
    <w:abstractNumId w:val="40"/>
  </w:num>
  <w:num w:numId="8">
    <w:abstractNumId w:val="58"/>
    <w:lvlOverride w:ilvl="0">
      <w:startOverride w:val="1"/>
    </w:lvlOverride>
  </w:num>
  <w:num w:numId="9">
    <w:abstractNumId w:val="47"/>
  </w:num>
  <w:num w:numId="1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27"/>
  </w:num>
  <w:num w:numId="13">
    <w:abstractNumId w:val="49"/>
  </w:num>
  <w:num w:numId="14">
    <w:abstractNumId w:val="35"/>
  </w:num>
  <w:num w:numId="15">
    <w:abstractNumId w:val="56"/>
  </w:num>
  <w:num w:numId="16">
    <w:abstractNumId w:val="28"/>
  </w:num>
  <w:num w:numId="17">
    <w:abstractNumId w:val="31"/>
  </w:num>
  <w:num w:numId="18">
    <w:abstractNumId w:val="59"/>
  </w:num>
  <w:num w:numId="19">
    <w:abstractNumId w:val="23"/>
  </w:num>
  <w:num w:numId="20">
    <w:abstractNumId w:val="20"/>
  </w:num>
  <w:num w:numId="21">
    <w:abstractNumId w:val="13"/>
  </w:num>
  <w:num w:numId="22">
    <w:abstractNumId w:val="16"/>
  </w:num>
  <w:num w:numId="23">
    <w:abstractNumId w:val="30"/>
  </w:num>
  <w:num w:numId="24">
    <w:abstractNumId w:val="12"/>
  </w:num>
  <w:num w:numId="25">
    <w:abstractNumId w:val="37"/>
  </w:num>
  <w:num w:numId="26">
    <w:abstractNumId w:val="48"/>
  </w:num>
  <w:num w:numId="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1"/>
  </w:num>
  <w:num w:numId="29">
    <w:abstractNumId w:val="52"/>
  </w:num>
  <w:num w:numId="30">
    <w:abstractNumId w:val="26"/>
  </w:num>
  <w:num w:numId="31">
    <w:abstractNumId w:val="18"/>
  </w:num>
  <w:num w:numId="32">
    <w:abstractNumId w:val="46"/>
  </w:num>
  <w:num w:numId="3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10"/>
  </w:num>
  <w:num w:numId="36">
    <w:abstractNumId w:val="54"/>
  </w:num>
  <w:num w:numId="37">
    <w:abstractNumId w:val="55"/>
  </w:num>
  <w:num w:numId="38">
    <w:abstractNumId w:val="14"/>
  </w:num>
  <w:num w:numId="39">
    <w:abstractNumId w:val="33"/>
  </w:num>
  <w:num w:numId="4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36"/>
  </w:num>
  <w:num w:numId="52">
    <w:abstractNumId w:val="53"/>
  </w:num>
  <w:num w:numId="5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1"/>
  </w:num>
  <w:num w:numId="56">
    <w:abstractNumId w:val="50"/>
  </w:num>
  <w:num w:numId="57">
    <w:abstractNumId w:val="17"/>
  </w:num>
  <w:num w:numId="58">
    <w:abstractNumId w:val="57"/>
  </w:num>
  <w:num w:numId="59">
    <w:abstractNumId w:val="29"/>
  </w:num>
  <w:num w:numId="60">
    <w:abstractNumId w:val="38"/>
  </w:num>
  <w:num w:numId="61">
    <w:abstractNumId w:val="21"/>
  </w:num>
  <w:num w:numId="62">
    <w:abstractNumId w:val="15"/>
  </w:num>
  <w:num w:numId="63">
    <w:abstractNumId w:val="43"/>
  </w:num>
  <w:num w:numId="64">
    <w:abstractNumId w:val="44"/>
  </w:num>
  <w:num w:numId="65">
    <w:abstractNumId w:val="9"/>
    <w:lvlOverride w:ilvl="0">
      <w:lvl w:ilvl="0">
        <w:start w:val="1"/>
        <w:numFmt w:val="bullet"/>
        <w:pStyle w:val="Bullet"/>
        <w:lvlText w:val=""/>
        <w:lvlJc w:val="left"/>
        <w:pPr>
          <w:tabs>
            <w:tab w:val="num" w:pos="720"/>
          </w:tabs>
          <w:ind w:left="720" w:hanging="720"/>
        </w:pPr>
        <w:rPr>
          <w:rFonts w:ascii="Symbol" w:hAnsi="Symbol" w:hint="default"/>
        </w:rPr>
      </w:lvl>
    </w:lvlOverride>
  </w:num>
  <w:num w:numId="66">
    <w:abstractNumId w:val="9"/>
    <w:lvlOverride w:ilvl="0">
      <w:lvl w:ilvl="0">
        <w:start w:val="1"/>
        <w:numFmt w:val="bullet"/>
        <w:pStyle w:val="Bullet"/>
        <w:lvlText w:val=""/>
        <w:lvlJc w:val="left"/>
        <w:pPr>
          <w:tabs>
            <w:tab w:val="num" w:pos="720"/>
          </w:tabs>
          <w:ind w:left="720" w:hanging="720"/>
        </w:pPr>
        <w:rPr>
          <w:rFonts w:ascii="Symbol" w:hAnsi="Symbol" w:hint="default"/>
        </w:rPr>
      </w:lvl>
    </w:lvlOverride>
  </w:num>
  <w:num w:numId="67">
    <w:abstractNumId w:val="9"/>
    <w:lvlOverride w:ilvl="0">
      <w:lvl w:ilvl="0">
        <w:start w:val="1"/>
        <w:numFmt w:val="bullet"/>
        <w:pStyle w:val="Bullet"/>
        <w:lvlText w:val=""/>
        <w:lvlJc w:val="left"/>
        <w:pPr>
          <w:tabs>
            <w:tab w:val="num" w:pos="720"/>
          </w:tabs>
          <w:ind w:left="720" w:hanging="720"/>
        </w:pPr>
        <w:rPr>
          <w:rFonts w:ascii="Symbol" w:hAnsi="Symbol" w:hint="default"/>
        </w:rPr>
      </w:lvl>
    </w:lvlOverride>
  </w:num>
  <w:num w:numId="68">
    <w:abstractNumId w:val="9"/>
    <w:lvlOverride w:ilvl="0">
      <w:lvl w:ilvl="0">
        <w:start w:val="1"/>
        <w:numFmt w:val="bullet"/>
        <w:pStyle w:val="Bullet"/>
        <w:lvlText w:val=""/>
        <w:lvlJc w:val="left"/>
        <w:pPr>
          <w:tabs>
            <w:tab w:val="num" w:pos="720"/>
          </w:tabs>
          <w:ind w:left="720" w:hanging="720"/>
        </w:pPr>
        <w:rPr>
          <w:rFonts w:ascii="Symbol" w:hAnsi="Symbol" w:hint="default"/>
        </w:rPr>
      </w:lvl>
    </w:lvlOverride>
  </w:num>
  <w:num w:numId="69">
    <w:abstractNumId w:val="45"/>
  </w:num>
  <w:num w:numId="70">
    <w:abstractNumId w:val="9"/>
    <w:lvlOverride w:ilvl="0">
      <w:lvl w:ilvl="0">
        <w:start w:val="1"/>
        <w:numFmt w:val="bullet"/>
        <w:pStyle w:val="Bullet"/>
        <w:lvlText w:val=""/>
        <w:lvlJc w:val="left"/>
        <w:pPr>
          <w:tabs>
            <w:tab w:val="num" w:pos="720"/>
          </w:tabs>
          <w:ind w:left="720" w:hanging="720"/>
        </w:pPr>
        <w:rPr>
          <w:rFonts w:ascii="Symbol" w:hAnsi="Symbol" w:hint="default"/>
        </w:rPr>
      </w:lvl>
    </w:lvlOverride>
  </w:num>
  <w:num w:numId="71">
    <w:abstractNumId w:val="9"/>
    <w:lvlOverride w:ilvl="0">
      <w:lvl w:ilvl="0">
        <w:start w:val="1"/>
        <w:numFmt w:val="bullet"/>
        <w:pStyle w:val="Bullet"/>
        <w:lvlText w:val=""/>
        <w:lvlJc w:val="left"/>
        <w:pPr>
          <w:tabs>
            <w:tab w:val="num" w:pos="720"/>
          </w:tabs>
          <w:ind w:left="720" w:hanging="720"/>
        </w:pPr>
        <w:rPr>
          <w:rFonts w:ascii="Symbol" w:hAnsi="Symbol" w:hint="default"/>
        </w:rPr>
      </w:lvl>
    </w:lvlOverride>
  </w:num>
  <w:num w:numId="72">
    <w:abstractNumId w:val="5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198"/>
    <w:rsid w:val="00000163"/>
    <w:rsid w:val="00001157"/>
    <w:rsid w:val="000012C5"/>
    <w:rsid w:val="00001590"/>
    <w:rsid w:val="00001B1E"/>
    <w:rsid w:val="00001D6D"/>
    <w:rsid w:val="00002116"/>
    <w:rsid w:val="00005060"/>
    <w:rsid w:val="0000550D"/>
    <w:rsid w:val="00005DC2"/>
    <w:rsid w:val="000069A4"/>
    <w:rsid w:val="00006B18"/>
    <w:rsid w:val="000072A0"/>
    <w:rsid w:val="00007767"/>
    <w:rsid w:val="00007D5B"/>
    <w:rsid w:val="0001072A"/>
    <w:rsid w:val="000121CD"/>
    <w:rsid w:val="000124AE"/>
    <w:rsid w:val="00012E98"/>
    <w:rsid w:val="000135D8"/>
    <w:rsid w:val="00013826"/>
    <w:rsid w:val="00014289"/>
    <w:rsid w:val="00014622"/>
    <w:rsid w:val="00014B72"/>
    <w:rsid w:val="000154A8"/>
    <w:rsid w:val="00015B7B"/>
    <w:rsid w:val="00015C49"/>
    <w:rsid w:val="00015FE2"/>
    <w:rsid w:val="00016524"/>
    <w:rsid w:val="000167EA"/>
    <w:rsid w:val="00016F87"/>
    <w:rsid w:val="00020210"/>
    <w:rsid w:val="00021650"/>
    <w:rsid w:val="000217D2"/>
    <w:rsid w:val="00023570"/>
    <w:rsid w:val="00023E73"/>
    <w:rsid w:val="00024A6F"/>
    <w:rsid w:val="00026241"/>
    <w:rsid w:val="00030B23"/>
    <w:rsid w:val="00031444"/>
    <w:rsid w:val="00032B65"/>
    <w:rsid w:val="0003499E"/>
    <w:rsid w:val="00035398"/>
    <w:rsid w:val="0003624B"/>
    <w:rsid w:val="00036A15"/>
    <w:rsid w:val="00041369"/>
    <w:rsid w:val="00043C4E"/>
    <w:rsid w:val="00043D89"/>
    <w:rsid w:val="00044E7C"/>
    <w:rsid w:val="000452F8"/>
    <w:rsid w:val="000455CE"/>
    <w:rsid w:val="00046046"/>
    <w:rsid w:val="00050CC5"/>
    <w:rsid w:val="000516F1"/>
    <w:rsid w:val="0005251B"/>
    <w:rsid w:val="00053630"/>
    <w:rsid w:val="00053882"/>
    <w:rsid w:val="00054401"/>
    <w:rsid w:val="00054DC4"/>
    <w:rsid w:val="0005526B"/>
    <w:rsid w:val="000556B0"/>
    <w:rsid w:val="00055ADF"/>
    <w:rsid w:val="00060556"/>
    <w:rsid w:val="000607C3"/>
    <w:rsid w:val="00061B71"/>
    <w:rsid w:val="000621AC"/>
    <w:rsid w:val="000626F9"/>
    <w:rsid w:val="0006462C"/>
    <w:rsid w:val="000658F2"/>
    <w:rsid w:val="00065E17"/>
    <w:rsid w:val="0006766E"/>
    <w:rsid w:val="00067D51"/>
    <w:rsid w:val="00067FD6"/>
    <w:rsid w:val="00070352"/>
    <w:rsid w:val="000716D9"/>
    <w:rsid w:val="00072D36"/>
    <w:rsid w:val="000740C0"/>
    <w:rsid w:val="00075DA3"/>
    <w:rsid w:val="00076012"/>
    <w:rsid w:val="000762A8"/>
    <w:rsid w:val="000764A9"/>
    <w:rsid w:val="00076803"/>
    <w:rsid w:val="000768CF"/>
    <w:rsid w:val="00077047"/>
    <w:rsid w:val="0008027A"/>
    <w:rsid w:val="0008143F"/>
    <w:rsid w:val="00081599"/>
    <w:rsid w:val="00082B6D"/>
    <w:rsid w:val="00084229"/>
    <w:rsid w:val="000843B4"/>
    <w:rsid w:val="000847A0"/>
    <w:rsid w:val="00084A6C"/>
    <w:rsid w:val="00085296"/>
    <w:rsid w:val="000854B9"/>
    <w:rsid w:val="000857E8"/>
    <w:rsid w:val="00085F18"/>
    <w:rsid w:val="000868A1"/>
    <w:rsid w:val="000868D3"/>
    <w:rsid w:val="00086F53"/>
    <w:rsid w:val="00087568"/>
    <w:rsid w:val="00090684"/>
    <w:rsid w:val="00092773"/>
    <w:rsid w:val="00092851"/>
    <w:rsid w:val="0009377B"/>
    <w:rsid w:val="00093AC0"/>
    <w:rsid w:val="000940DF"/>
    <w:rsid w:val="00095C2E"/>
    <w:rsid w:val="00096019"/>
    <w:rsid w:val="000977D5"/>
    <w:rsid w:val="000A1276"/>
    <w:rsid w:val="000A14D6"/>
    <w:rsid w:val="000A1B08"/>
    <w:rsid w:val="000A2F85"/>
    <w:rsid w:val="000A3BB4"/>
    <w:rsid w:val="000A4204"/>
    <w:rsid w:val="000A4959"/>
    <w:rsid w:val="000A55FF"/>
    <w:rsid w:val="000A60C0"/>
    <w:rsid w:val="000A62B7"/>
    <w:rsid w:val="000A7EE2"/>
    <w:rsid w:val="000B087E"/>
    <w:rsid w:val="000B0CF6"/>
    <w:rsid w:val="000B17FA"/>
    <w:rsid w:val="000B2D74"/>
    <w:rsid w:val="000B35B9"/>
    <w:rsid w:val="000B35C7"/>
    <w:rsid w:val="000B38F6"/>
    <w:rsid w:val="000B391B"/>
    <w:rsid w:val="000B3ACC"/>
    <w:rsid w:val="000B6BAE"/>
    <w:rsid w:val="000B6E8F"/>
    <w:rsid w:val="000B707B"/>
    <w:rsid w:val="000C08F6"/>
    <w:rsid w:val="000C0DF4"/>
    <w:rsid w:val="000C16FA"/>
    <w:rsid w:val="000C2AF1"/>
    <w:rsid w:val="000C2BE3"/>
    <w:rsid w:val="000C31A8"/>
    <w:rsid w:val="000C367C"/>
    <w:rsid w:val="000C3811"/>
    <w:rsid w:val="000C38D3"/>
    <w:rsid w:val="000C4B33"/>
    <w:rsid w:val="000C5A4F"/>
    <w:rsid w:val="000C5BBD"/>
    <w:rsid w:val="000C623F"/>
    <w:rsid w:val="000C6C00"/>
    <w:rsid w:val="000C7358"/>
    <w:rsid w:val="000C77E7"/>
    <w:rsid w:val="000D000D"/>
    <w:rsid w:val="000D05F5"/>
    <w:rsid w:val="000D38BF"/>
    <w:rsid w:val="000D3F17"/>
    <w:rsid w:val="000D40A7"/>
    <w:rsid w:val="000D53D2"/>
    <w:rsid w:val="000D6775"/>
    <w:rsid w:val="000D6F09"/>
    <w:rsid w:val="000D716F"/>
    <w:rsid w:val="000D7D67"/>
    <w:rsid w:val="000E0717"/>
    <w:rsid w:val="000E08DA"/>
    <w:rsid w:val="000E0BDB"/>
    <w:rsid w:val="000E1754"/>
    <w:rsid w:val="000E232A"/>
    <w:rsid w:val="000E24FF"/>
    <w:rsid w:val="000E3A26"/>
    <w:rsid w:val="000E3A69"/>
    <w:rsid w:val="000E3F96"/>
    <w:rsid w:val="000E4009"/>
    <w:rsid w:val="000E46E2"/>
    <w:rsid w:val="000E4F68"/>
    <w:rsid w:val="000E54A6"/>
    <w:rsid w:val="000E653F"/>
    <w:rsid w:val="000E66DC"/>
    <w:rsid w:val="000E6FD4"/>
    <w:rsid w:val="000E78D4"/>
    <w:rsid w:val="000F01AC"/>
    <w:rsid w:val="000F27A2"/>
    <w:rsid w:val="000F34A6"/>
    <w:rsid w:val="000F3824"/>
    <w:rsid w:val="000F3DD1"/>
    <w:rsid w:val="000F411A"/>
    <w:rsid w:val="000F5AB5"/>
    <w:rsid w:val="000F6382"/>
    <w:rsid w:val="000F67C5"/>
    <w:rsid w:val="000F692F"/>
    <w:rsid w:val="000F6C69"/>
    <w:rsid w:val="000F7EBF"/>
    <w:rsid w:val="00100DA4"/>
    <w:rsid w:val="001021F0"/>
    <w:rsid w:val="00104DE8"/>
    <w:rsid w:val="001050AF"/>
    <w:rsid w:val="0010647D"/>
    <w:rsid w:val="0010673B"/>
    <w:rsid w:val="00107A9C"/>
    <w:rsid w:val="00111F8C"/>
    <w:rsid w:val="00112A27"/>
    <w:rsid w:val="001138E6"/>
    <w:rsid w:val="00113CA0"/>
    <w:rsid w:val="00115080"/>
    <w:rsid w:val="001159CD"/>
    <w:rsid w:val="00115C8E"/>
    <w:rsid w:val="00115D7D"/>
    <w:rsid w:val="001162CD"/>
    <w:rsid w:val="0011660A"/>
    <w:rsid w:val="001166F6"/>
    <w:rsid w:val="001168DC"/>
    <w:rsid w:val="00117626"/>
    <w:rsid w:val="001213E4"/>
    <w:rsid w:val="00121693"/>
    <w:rsid w:val="00121E1D"/>
    <w:rsid w:val="0012491B"/>
    <w:rsid w:val="00124E44"/>
    <w:rsid w:val="00124F85"/>
    <w:rsid w:val="0012718B"/>
    <w:rsid w:val="00127236"/>
    <w:rsid w:val="00127496"/>
    <w:rsid w:val="00127906"/>
    <w:rsid w:val="00130EA6"/>
    <w:rsid w:val="0013132F"/>
    <w:rsid w:val="00131538"/>
    <w:rsid w:val="00133028"/>
    <w:rsid w:val="00133AA4"/>
    <w:rsid w:val="00134BB5"/>
    <w:rsid w:val="0013529B"/>
    <w:rsid w:val="00136645"/>
    <w:rsid w:val="00136C0E"/>
    <w:rsid w:val="00141098"/>
    <w:rsid w:val="0014271C"/>
    <w:rsid w:val="0014301A"/>
    <w:rsid w:val="00143C90"/>
    <w:rsid w:val="00143E7B"/>
    <w:rsid w:val="00143EEB"/>
    <w:rsid w:val="001457D8"/>
    <w:rsid w:val="00145F7D"/>
    <w:rsid w:val="001465CE"/>
    <w:rsid w:val="001467EC"/>
    <w:rsid w:val="00147883"/>
    <w:rsid w:val="00150156"/>
    <w:rsid w:val="0015175A"/>
    <w:rsid w:val="00151C81"/>
    <w:rsid w:val="00153205"/>
    <w:rsid w:val="00153C2A"/>
    <w:rsid w:val="00154442"/>
    <w:rsid w:val="00155355"/>
    <w:rsid w:val="00156008"/>
    <w:rsid w:val="00156BC0"/>
    <w:rsid w:val="001579FE"/>
    <w:rsid w:val="00157C12"/>
    <w:rsid w:val="00157E19"/>
    <w:rsid w:val="00160C0F"/>
    <w:rsid w:val="001610DC"/>
    <w:rsid w:val="00161114"/>
    <w:rsid w:val="00162477"/>
    <w:rsid w:val="001626A8"/>
    <w:rsid w:val="00162797"/>
    <w:rsid w:val="001630CF"/>
    <w:rsid w:val="001636A1"/>
    <w:rsid w:val="0016384A"/>
    <w:rsid w:val="001639DE"/>
    <w:rsid w:val="00163C2B"/>
    <w:rsid w:val="00163F7A"/>
    <w:rsid w:val="001646C3"/>
    <w:rsid w:val="0016491F"/>
    <w:rsid w:val="00164CEB"/>
    <w:rsid w:val="001651B4"/>
    <w:rsid w:val="001651D2"/>
    <w:rsid w:val="00165299"/>
    <w:rsid w:val="00165A2E"/>
    <w:rsid w:val="00165FB3"/>
    <w:rsid w:val="001667A0"/>
    <w:rsid w:val="0016726A"/>
    <w:rsid w:val="001678CA"/>
    <w:rsid w:val="00167CC9"/>
    <w:rsid w:val="00170705"/>
    <w:rsid w:val="00170BE2"/>
    <w:rsid w:val="00171511"/>
    <w:rsid w:val="00171CFB"/>
    <w:rsid w:val="00173BFC"/>
    <w:rsid w:val="00175930"/>
    <w:rsid w:val="00175CEE"/>
    <w:rsid w:val="001777AF"/>
    <w:rsid w:val="00177E2B"/>
    <w:rsid w:val="00181358"/>
    <w:rsid w:val="0018151A"/>
    <w:rsid w:val="0018160F"/>
    <w:rsid w:val="0018386D"/>
    <w:rsid w:val="00183C9C"/>
    <w:rsid w:val="00183E0C"/>
    <w:rsid w:val="00185251"/>
    <w:rsid w:val="00185BB5"/>
    <w:rsid w:val="00190887"/>
    <w:rsid w:val="0019132E"/>
    <w:rsid w:val="00191519"/>
    <w:rsid w:val="00192942"/>
    <w:rsid w:val="00192FF1"/>
    <w:rsid w:val="001943A4"/>
    <w:rsid w:val="0019445A"/>
    <w:rsid w:val="001948A3"/>
    <w:rsid w:val="00194FBA"/>
    <w:rsid w:val="001966A5"/>
    <w:rsid w:val="001A0054"/>
    <w:rsid w:val="001A1E60"/>
    <w:rsid w:val="001A3190"/>
    <w:rsid w:val="001A40F8"/>
    <w:rsid w:val="001A4148"/>
    <w:rsid w:val="001A60F6"/>
    <w:rsid w:val="001B0259"/>
    <w:rsid w:val="001B13E8"/>
    <w:rsid w:val="001B16B9"/>
    <w:rsid w:val="001B1EA1"/>
    <w:rsid w:val="001B39B9"/>
    <w:rsid w:val="001B3B88"/>
    <w:rsid w:val="001B3E73"/>
    <w:rsid w:val="001B4413"/>
    <w:rsid w:val="001B5EA0"/>
    <w:rsid w:val="001B7575"/>
    <w:rsid w:val="001B7B73"/>
    <w:rsid w:val="001C18DD"/>
    <w:rsid w:val="001C1E16"/>
    <w:rsid w:val="001C37FA"/>
    <w:rsid w:val="001C4EDD"/>
    <w:rsid w:val="001C5296"/>
    <w:rsid w:val="001C6E25"/>
    <w:rsid w:val="001C7767"/>
    <w:rsid w:val="001C7CDA"/>
    <w:rsid w:val="001D1071"/>
    <w:rsid w:val="001D10C4"/>
    <w:rsid w:val="001D1B93"/>
    <w:rsid w:val="001D20C4"/>
    <w:rsid w:val="001D2820"/>
    <w:rsid w:val="001D29D9"/>
    <w:rsid w:val="001D4537"/>
    <w:rsid w:val="001D49FF"/>
    <w:rsid w:val="001D560E"/>
    <w:rsid w:val="001D5680"/>
    <w:rsid w:val="001D61EF"/>
    <w:rsid w:val="001D6B37"/>
    <w:rsid w:val="001D6D2C"/>
    <w:rsid w:val="001D6D7F"/>
    <w:rsid w:val="001D7591"/>
    <w:rsid w:val="001D7668"/>
    <w:rsid w:val="001E1224"/>
    <w:rsid w:val="001E2DF4"/>
    <w:rsid w:val="001E2FB1"/>
    <w:rsid w:val="001E44AA"/>
    <w:rsid w:val="001E571E"/>
    <w:rsid w:val="001E5793"/>
    <w:rsid w:val="001F1F03"/>
    <w:rsid w:val="001F2474"/>
    <w:rsid w:val="001F317B"/>
    <w:rsid w:val="001F366F"/>
    <w:rsid w:val="001F3FCD"/>
    <w:rsid w:val="001F41D2"/>
    <w:rsid w:val="001F4AA2"/>
    <w:rsid w:val="001F4F01"/>
    <w:rsid w:val="001F52CA"/>
    <w:rsid w:val="001F5E1D"/>
    <w:rsid w:val="001F6117"/>
    <w:rsid w:val="002006EE"/>
    <w:rsid w:val="00200BD9"/>
    <w:rsid w:val="00201830"/>
    <w:rsid w:val="0020221F"/>
    <w:rsid w:val="00202A0C"/>
    <w:rsid w:val="002034BB"/>
    <w:rsid w:val="00204818"/>
    <w:rsid w:val="002048DA"/>
    <w:rsid w:val="00204B88"/>
    <w:rsid w:val="00204C11"/>
    <w:rsid w:val="00205179"/>
    <w:rsid w:val="00205858"/>
    <w:rsid w:val="0020611D"/>
    <w:rsid w:val="0021077B"/>
    <w:rsid w:val="00211DB2"/>
    <w:rsid w:val="00212016"/>
    <w:rsid w:val="0021215B"/>
    <w:rsid w:val="002135B1"/>
    <w:rsid w:val="002148F4"/>
    <w:rsid w:val="00214BE4"/>
    <w:rsid w:val="002153BC"/>
    <w:rsid w:val="0021552F"/>
    <w:rsid w:val="002160DC"/>
    <w:rsid w:val="00217C4A"/>
    <w:rsid w:val="002200E0"/>
    <w:rsid w:val="002208AE"/>
    <w:rsid w:val="00220C79"/>
    <w:rsid w:val="00221288"/>
    <w:rsid w:val="0022187D"/>
    <w:rsid w:val="00221BD8"/>
    <w:rsid w:val="00221D8D"/>
    <w:rsid w:val="002229C6"/>
    <w:rsid w:val="00222B26"/>
    <w:rsid w:val="002244E0"/>
    <w:rsid w:val="00225136"/>
    <w:rsid w:val="002257FE"/>
    <w:rsid w:val="00227DD1"/>
    <w:rsid w:val="00227FF7"/>
    <w:rsid w:val="00231DBA"/>
    <w:rsid w:val="0023252E"/>
    <w:rsid w:val="00232531"/>
    <w:rsid w:val="002330A2"/>
    <w:rsid w:val="0023364F"/>
    <w:rsid w:val="00233B92"/>
    <w:rsid w:val="00235D74"/>
    <w:rsid w:val="00237C9E"/>
    <w:rsid w:val="002407CD"/>
    <w:rsid w:val="00241432"/>
    <w:rsid w:val="00241F5A"/>
    <w:rsid w:val="0024351B"/>
    <w:rsid w:val="00244639"/>
    <w:rsid w:val="00246105"/>
    <w:rsid w:val="002464EE"/>
    <w:rsid w:val="00246C76"/>
    <w:rsid w:val="002500EC"/>
    <w:rsid w:val="00251D96"/>
    <w:rsid w:val="00251E65"/>
    <w:rsid w:val="00252ECD"/>
    <w:rsid w:val="0025382A"/>
    <w:rsid w:val="00254114"/>
    <w:rsid w:val="00255085"/>
    <w:rsid w:val="0025522C"/>
    <w:rsid w:val="00255EFF"/>
    <w:rsid w:val="00256814"/>
    <w:rsid w:val="002569D2"/>
    <w:rsid w:val="0025770B"/>
    <w:rsid w:val="002578E1"/>
    <w:rsid w:val="00257A40"/>
    <w:rsid w:val="00260018"/>
    <w:rsid w:val="00260ACF"/>
    <w:rsid w:val="002632AD"/>
    <w:rsid w:val="00263EF4"/>
    <w:rsid w:val="0026426F"/>
    <w:rsid w:val="002678D2"/>
    <w:rsid w:val="00271CED"/>
    <w:rsid w:val="0027208B"/>
    <w:rsid w:val="002741FB"/>
    <w:rsid w:val="002742D4"/>
    <w:rsid w:val="00274F9C"/>
    <w:rsid w:val="00276B78"/>
    <w:rsid w:val="0027713A"/>
    <w:rsid w:val="002807F4"/>
    <w:rsid w:val="00283FD4"/>
    <w:rsid w:val="002849FC"/>
    <w:rsid w:val="00284A4F"/>
    <w:rsid w:val="002850F6"/>
    <w:rsid w:val="00285123"/>
    <w:rsid w:val="00285279"/>
    <w:rsid w:val="002852C8"/>
    <w:rsid w:val="00285541"/>
    <w:rsid w:val="0028587C"/>
    <w:rsid w:val="00287CCA"/>
    <w:rsid w:val="0029023E"/>
    <w:rsid w:val="00291191"/>
    <w:rsid w:val="00291E2C"/>
    <w:rsid w:val="0029217D"/>
    <w:rsid w:val="00292BF7"/>
    <w:rsid w:val="00292C0B"/>
    <w:rsid w:val="002938CD"/>
    <w:rsid w:val="00293AFE"/>
    <w:rsid w:val="002947C3"/>
    <w:rsid w:val="00294F6B"/>
    <w:rsid w:val="00297208"/>
    <w:rsid w:val="002A0324"/>
    <w:rsid w:val="002A1F72"/>
    <w:rsid w:val="002A28B2"/>
    <w:rsid w:val="002A3AEC"/>
    <w:rsid w:val="002A469C"/>
    <w:rsid w:val="002A4743"/>
    <w:rsid w:val="002A4CFD"/>
    <w:rsid w:val="002A5049"/>
    <w:rsid w:val="002A5F1E"/>
    <w:rsid w:val="002B0643"/>
    <w:rsid w:val="002B2664"/>
    <w:rsid w:val="002B2CB4"/>
    <w:rsid w:val="002B2E59"/>
    <w:rsid w:val="002B3F08"/>
    <w:rsid w:val="002B42EE"/>
    <w:rsid w:val="002B43B5"/>
    <w:rsid w:val="002B443C"/>
    <w:rsid w:val="002B48F1"/>
    <w:rsid w:val="002B54BB"/>
    <w:rsid w:val="002B5A05"/>
    <w:rsid w:val="002B684B"/>
    <w:rsid w:val="002B77F8"/>
    <w:rsid w:val="002C0146"/>
    <w:rsid w:val="002C0F8F"/>
    <w:rsid w:val="002C1836"/>
    <w:rsid w:val="002C2A3B"/>
    <w:rsid w:val="002C3270"/>
    <w:rsid w:val="002C32D6"/>
    <w:rsid w:val="002C503B"/>
    <w:rsid w:val="002C5BFD"/>
    <w:rsid w:val="002C641A"/>
    <w:rsid w:val="002C6779"/>
    <w:rsid w:val="002C67A0"/>
    <w:rsid w:val="002C7157"/>
    <w:rsid w:val="002D0D09"/>
    <w:rsid w:val="002D3A18"/>
    <w:rsid w:val="002D7561"/>
    <w:rsid w:val="002D797B"/>
    <w:rsid w:val="002D79F1"/>
    <w:rsid w:val="002D7B78"/>
    <w:rsid w:val="002E034A"/>
    <w:rsid w:val="002E1643"/>
    <w:rsid w:val="002E1E35"/>
    <w:rsid w:val="002E2A08"/>
    <w:rsid w:val="002E471D"/>
    <w:rsid w:val="002E4C7C"/>
    <w:rsid w:val="002E5A85"/>
    <w:rsid w:val="002E6717"/>
    <w:rsid w:val="002E795A"/>
    <w:rsid w:val="002E7C55"/>
    <w:rsid w:val="002F09B5"/>
    <w:rsid w:val="002F1CB4"/>
    <w:rsid w:val="002F1DC8"/>
    <w:rsid w:val="002F1EDF"/>
    <w:rsid w:val="002F22C5"/>
    <w:rsid w:val="002F3028"/>
    <w:rsid w:val="002F337E"/>
    <w:rsid w:val="002F33AE"/>
    <w:rsid w:val="002F4EEB"/>
    <w:rsid w:val="002F5DEF"/>
    <w:rsid w:val="002F60E4"/>
    <w:rsid w:val="002F655B"/>
    <w:rsid w:val="002F66B3"/>
    <w:rsid w:val="002F6992"/>
    <w:rsid w:val="00300908"/>
    <w:rsid w:val="003009F4"/>
    <w:rsid w:val="00303303"/>
    <w:rsid w:val="0030339E"/>
    <w:rsid w:val="00303EA5"/>
    <w:rsid w:val="00304923"/>
    <w:rsid w:val="00304EDC"/>
    <w:rsid w:val="00305252"/>
    <w:rsid w:val="00305894"/>
    <w:rsid w:val="003068DB"/>
    <w:rsid w:val="00306A42"/>
    <w:rsid w:val="00306E88"/>
    <w:rsid w:val="003079F2"/>
    <w:rsid w:val="003103D2"/>
    <w:rsid w:val="00313234"/>
    <w:rsid w:val="0031355A"/>
    <w:rsid w:val="00314037"/>
    <w:rsid w:val="00314221"/>
    <w:rsid w:val="00314252"/>
    <w:rsid w:val="00316CDB"/>
    <w:rsid w:val="00316D0E"/>
    <w:rsid w:val="003177B9"/>
    <w:rsid w:val="003202DE"/>
    <w:rsid w:val="003210B8"/>
    <w:rsid w:val="00321896"/>
    <w:rsid w:val="00321B02"/>
    <w:rsid w:val="00322BAB"/>
    <w:rsid w:val="00322DEB"/>
    <w:rsid w:val="0032308A"/>
    <w:rsid w:val="003243F8"/>
    <w:rsid w:val="0032621D"/>
    <w:rsid w:val="00326BA5"/>
    <w:rsid w:val="00327AED"/>
    <w:rsid w:val="003302E5"/>
    <w:rsid w:val="003309FD"/>
    <w:rsid w:val="0033161D"/>
    <w:rsid w:val="00331B17"/>
    <w:rsid w:val="00331C53"/>
    <w:rsid w:val="00331F45"/>
    <w:rsid w:val="00332081"/>
    <w:rsid w:val="00332838"/>
    <w:rsid w:val="0033359F"/>
    <w:rsid w:val="00333868"/>
    <w:rsid w:val="00333D7C"/>
    <w:rsid w:val="003356D6"/>
    <w:rsid w:val="003365EE"/>
    <w:rsid w:val="003406B1"/>
    <w:rsid w:val="00341405"/>
    <w:rsid w:val="00341AD0"/>
    <w:rsid w:val="00343971"/>
    <w:rsid w:val="003449DF"/>
    <w:rsid w:val="00344B6E"/>
    <w:rsid w:val="003506B2"/>
    <w:rsid w:val="003519EE"/>
    <w:rsid w:val="00352F43"/>
    <w:rsid w:val="0035310E"/>
    <w:rsid w:val="00353ACE"/>
    <w:rsid w:val="003540AA"/>
    <w:rsid w:val="00354E5F"/>
    <w:rsid w:val="00357108"/>
    <w:rsid w:val="00357FDE"/>
    <w:rsid w:val="003606B2"/>
    <w:rsid w:val="003622CB"/>
    <w:rsid w:val="00365A9F"/>
    <w:rsid w:val="00365ACB"/>
    <w:rsid w:val="003663D6"/>
    <w:rsid w:val="00367947"/>
    <w:rsid w:val="003707C3"/>
    <w:rsid w:val="00370F2E"/>
    <w:rsid w:val="00372958"/>
    <w:rsid w:val="00372AF1"/>
    <w:rsid w:val="0037394C"/>
    <w:rsid w:val="0037403F"/>
    <w:rsid w:val="003745FB"/>
    <w:rsid w:val="00375161"/>
    <w:rsid w:val="0037657C"/>
    <w:rsid w:val="00377D15"/>
    <w:rsid w:val="00381451"/>
    <w:rsid w:val="00382588"/>
    <w:rsid w:val="00382C3C"/>
    <w:rsid w:val="00383B89"/>
    <w:rsid w:val="00384818"/>
    <w:rsid w:val="0038541F"/>
    <w:rsid w:val="00387DF5"/>
    <w:rsid w:val="003903B3"/>
    <w:rsid w:val="00390EC4"/>
    <w:rsid w:val="00391753"/>
    <w:rsid w:val="003923EC"/>
    <w:rsid w:val="00392517"/>
    <w:rsid w:val="00392C79"/>
    <w:rsid w:val="00393583"/>
    <w:rsid w:val="003942DA"/>
    <w:rsid w:val="003943B1"/>
    <w:rsid w:val="00394E69"/>
    <w:rsid w:val="00396A8F"/>
    <w:rsid w:val="00397D0E"/>
    <w:rsid w:val="003A1151"/>
    <w:rsid w:val="003A19A4"/>
    <w:rsid w:val="003A1D38"/>
    <w:rsid w:val="003A21C8"/>
    <w:rsid w:val="003A5392"/>
    <w:rsid w:val="003B003A"/>
    <w:rsid w:val="003B0359"/>
    <w:rsid w:val="003B070B"/>
    <w:rsid w:val="003B11B6"/>
    <w:rsid w:val="003B28AE"/>
    <w:rsid w:val="003B2F6F"/>
    <w:rsid w:val="003B6772"/>
    <w:rsid w:val="003B6F91"/>
    <w:rsid w:val="003B72F6"/>
    <w:rsid w:val="003B74CA"/>
    <w:rsid w:val="003B7519"/>
    <w:rsid w:val="003C15B8"/>
    <w:rsid w:val="003C2DE2"/>
    <w:rsid w:val="003C3F9C"/>
    <w:rsid w:val="003C42E3"/>
    <w:rsid w:val="003C4396"/>
    <w:rsid w:val="003C47EB"/>
    <w:rsid w:val="003C532E"/>
    <w:rsid w:val="003C65E0"/>
    <w:rsid w:val="003C6DC0"/>
    <w:rsid w:val="003C7171"/>
    <w:rsid w:val="003C79C9"/>
    <w:rsid w:val="003C7F04"/>
    <w:rsid w:val="003D01B0"/>
    <w:rsid w:val="003D0449"/>
    <w:rsid w:val="003D09D0"/>
    <w:rsid w:val="003D15F1"/>
    <w:rsid w:val="003D1968"/>
    <w:rsid w:val="003D2124"/>
    <w:rsid w:val="003D3C88"/>
    <w:rsid w:val="003D45E2"/>
    <w:rsid w:val="003D4865"/>
    <w:rsid w:val="003D49FE"/>
    <w:rsid w:val="003D628E"/>
    <w:rsid w:val="003D6775"/>
    <w:rsid w:val="003D6EC9"/>
    <w:rsid w:val="003D76A9"/>
    <w:rsid w:val="003D779A"/>
    <w:rsid w:val="003E162F"/>
    <w:rsid w:val="003E1B04"/>
    <w:rsid w:val="003E347E"/>
    <w:rsid w:val="003E35F3"/>
    <w:rsid w:val="003E379E"/>
    <w:rsid w:val="003E38A4"/>
    <w:rsid w:val="003E3C2D"/>
    <w:rsid w:val="003E3D54"/>
    <w:rsid w:val="003E4DFD"/>
    <w:rsid w:val="003E5E10"/>
    <w:rsid w:val="003E75AA"/>
    <w:rsid w:val="003F131B"/>
    <w:rsid w:val="003F15D2"/>
    <w:rsid w:val="003F1F33"/>
    <w:rsid w:val="003F206A"/>
    <w:rsid w:val="003F2273"/>
    <w:rsid w:val="003F2BE4"/>
    <w:rsid w:val="003F2F0F"/>
    <w:rsid w:val="003F3228"/>
    <w:rsid w:val="003F392D"/>
    <w:rsid w:val="003F3E99"/>
    <w:rsid w:val="003F4FCF"/>
    <w:rsid w:val="003F58A5"/>
    <w:rsid w:val="003F70D9"/>
    <w:rsid w:val="00400297"/>
    <w:rsid w:val="00401A9C"/>
    <w:rsid w:val="00401AB0"/>
    <w:rsid w:val="00404E4F"/>
    <w:rsid w:val="0040775D"/>
    <w:rsid w:val="00407A6A"/>
    <w:rsid w:val="00410512"/>
    <w:rsid w:val="00411734"/>
    <w:rsid w:val="00413288"/>
    <w:rsid w:val="00413B47"/>
    <w:rsid w:val="00413BCB"/>
    <w:rsid w:val="00415032"/>
    <w:rsid w:val="00415CD7"/>
    <w:rsid w:val="00415ED6"/>
    <w:rsid w:val="00416CFB"/>
    <w:rsid w:val="0041767C"/>
    <w:rsid w:val="00417918"/>
    <w:rsid w:val="00417CA4"/>
    <w:rsid w:val="00421599"/>
    <w:rsid w:val="004222E1"/>
    <w:rsid w:val="00422693"/>
    <w:rsid w:val="004227B6"/>
    <w:rsid w:val="00422C46"/>
    <w:rsid w:val="00422D78"/>
    <w:rsid w:val="004257EF"/>
    <w:rsid w:val="004263B2"/>
    <w:rsid w:val="00427465"/>
    <w:rsid w:val="0043241D"/>
    <w:rsid w:val="004335B6"/>
    <w:rsid w:val="00436354"/>
    <w:rsid w:val="00437265"/>
    <w:rsid w:val="004406F2"/>
    <w:rsid w:val="00440E8D"/>
    <w:rsid w:val="0044331E"/>
    <w:rsid w:val="004447EB"/>
    <w:rsid w:val="00444825"/>
    <w:rsid w:val="00445306"/>
    <w:rsid w:val="00445E34"/>
    <w:rsid w:val="00447696"/>
    <w:rsid w:val="0045032B"/>
    <w:rsid w:val="00450A2B"/>
    <w:rsid w:val="00451F66"/>
    <w:rsid w:val="00452E10"/>
    <w:rsid w:val="004544EC"/>
    <w:rsid w:val="004550E0"/>
    <w:rsid w:val="0045678B"/>
    <w:rsid w:val="004604A3"/>
    <w:rsid w:val="004604E9"/>
    <w:rsid w:val="00460B10"/>
    <w:rsid w:val="00460F21"/>
    <w:rsid w:val="00461AE7"/>
    <w:rsid w:val="0046217C"/>
    <w:rsid w:val="004621CD"/>
    <w:rsid w:val="00462E7B"/>
    <w:rsid w:val="004631D7"/>
    <w:rsid w:val="00463B6F"/>
    <w:rsid w:val="00464572"/>
    <w:rsid w:val="00465F35"/>
    <w:rsid w:val="004660D7"/>
    <w:rsid w:val="00467131"/>
    <w:rsid w:val="00467BBF"/>
    <w:rsid w:val="004708DB"/>
    <w:rsid w:val="00470D53"/>
    <w:rsid w:val="00471DB1"/>
    <w:rsid w:val="00472856"/>
    <w:rsid w:val="00472EE1"/>
    <w:rsid w:val="004737EC"/>
    <w:rsid w:val="00473A62"/>
    <w:rsid w:val="004743CC"/>
    <w:rsid w:val="00475464"/>
    <w:rsid w:val="00475730"/>
    <w:rsid w:val="00475E6F"/>
    <w:rsid w:val="00480035"/>
    <w:rsid w:val="004813AE"/>
    <w:rsid w:val="00482354"/>
    <w:rsid w:val="004825F8"/>
    <w:rsid w:val="004831A6"/>
    <w:rsid w:val="00483C9A"/>
    <w:rsid w:val="004849AC"/>
    <w:rsid w:val="004849F3"/>
    <w:rsid w:val="00484D83"/>
    <w:rsid w:val="00486448"/>
    <w:rsid w:val="00486B0B"/>
    <w:rsid w:val="00487404"/>
    <w:rsid w:val="004909C6"/>
    <w:rsid w:val="00491890"/>
    <w:rsid w:val="004923EC"/>
    <w:rsid w:val="00493C1E"/>
    <w:rsid w:val="004942D1"/>
    <w:rsid w:val="004946DE"/>
    <w:rsid w:val="004954BC"/>
    <w:rsid w:val="00495984"/>
    <w:rsid w:val="00495FF6"/>
    <w:rsid w:val="004A01DC"/>
    <w:rsid w:val="004A0ED3"/>
    <w:rsid w:val="004A0F98"/>
    <w:rsid w:val="004A125B"/>
    <w:rsid w:val="004A1284"/>
    <w:rsid w:val="004A34FC"/>
    <w:rsid w:val="004A35EE"/>
    <w:rsid w:val="004A3EC6"/>
    <w:rsid w:val="004A433F"/>
    <w:rsid w:val="004A4416"/>
    <w:rsid w:val="004A45F6"/>
    <w:rsid w:val="004A4CD9"/>
    <w:rsid w:val="004A646C"/>
    <w:rsid w:val="004A77E0"/>
    <w:rsid w:val="004B19AD"/>
    <w:rsid w:val="004B22CC"/>
    <w:rsid w:val="004B24CE"/>
    <w:rsid w:val="004B306D"/>
    <w:rsid w:val="004B35C7"/>
    <w:rsid w:val="004B37ED"/>
    <w:rsid w:val="004B47D3"/>
    <w:rsid w:val="004B5B5B"/>
    <w:rsid w:val="004B6534"/>
    <w:rsid w:val="004B6B79"/>
    <w:rsid w:val="004C0159"/>
    <w:rsid w:val="004C04B6"/>
    <w:rsid w:val="004C2327"/>
    <w:rsid w:val="004C2C59"/>
    <w:rsid w:val="004C458D"/>
    <w:rsid w:val="004C5585"/>
    <w:rsid w:val="004C5A64"/>
    <w:rsid w:val="004C6095"/>
    <w:rsid w:val="004C6856"/>
    <w:rsid w:val="004C6FBF"/>
    <w:rsid w:val="004D0986"/>
    <w:rsid w:val="004D0994"/>
    <w:rsid w:val="004D0CD6"/>
    <w:rsid w:val="004D1145"/>
    <w:rsid w:val="004D2451"/>
    <w:rsid w:val="004D253B"/>
    <w:rsid w:val="004D26F3"/>
    <w:rsid w:val="004D6C88"/>
    <w:rsid w:val="004D6D48"/>
    <w:rsid w:val="004D7427"/>
    <w:rsid w:val="004D79E9"/>
    <w:rsid w:val="004E0A05"/>
    <w:rsid w:val="004E0C95"/>
    <w:rsid w:val="004E0F46"/>
    <w:rsid w:val="004E1FB2"/>
    <w:rsid w:val="004E2E6F"/>
    <w:rsid w:val="004E3384"/>
    <w:rsid w:val="004E4345"/>
    <w:rsid w:val="004E508F"/>
    <w:rsid w:val="004E5BAF"/>
    <w:rsid w:val="004E5E95"/>
    <w:rsid w:val="004E656F"/>
    <w:rsid w:val="004E6639"/>
    <w:rsid w:val="004E7450"/>
    <w:rsid w:val="004F06C6"/>
    <w:rsid w:val="004F09A4"/>
    <w:rsid w:val="004F1152"/>
    <w:rsid w:val="004F4E27"/>
    <w:rsid w:val="004F612C"/>
    <w:rsid w:val="004F71FB"/>
    <w:rsid w:val="005004D2"/>
    <w:rsid w:val="0050050A"/>
    <w:rsid w:val="00501DDC"/>
    <w:rsid w:val="00501DF3"/>
    <w:rsid w:val="00503621"/>
    <w:rsid w:val="00503678"/>
    <w:rsid w:val="00504547"/>
    <w:rsid w:val="00504A8D"/>
    <w:rsid w:val="00504CAF"/>
    <w:rsid w:val="00504E3B"/>
    <w:rsid w:val="005056C4"/>
    <w:rsid w:val="005059AA"/>
    <w:rsid w:val="0050634F"/>
    <w:rsid w:val="00507294"/>
    <w:rsid w:val="00510C82"/>
    <w:rsid w:val="0051142B"/>
    <w:rsid w:val="00512ABE"/>
    <w:rsid w:val="00512CE3"/>
    <w:rsid w:val="00513A07"/>
    <w:rsid w:val="0051478B"/>
    <w:rsid w:val="00515C80"/>
    <w:rsid w:val="00515F56"/>
    <w:rsid w:val="0051654E"/>
    <w:rsid w:val="005165F6"/>
    <w:rsid w:val="00517C77"/>
    <w:rsid w:val="0052036F"/>
    <w:rsid w:val="0052181D"/>
    <w:rsid w:val="00522508"/>
    <w:rsid w:val="0052307B"/>
    <w:rsid w:val="00523AB9"/>
    <w:rsid w:val="00523D70"/>
    <w:rsid w:val="00524100"/>
    <w:rsid w:val="00524775"/>
    <w:rsid w:val="00524822"/>
    <w:rsid w:val="00525669"/>
    <w:rsid w:val="00525B9B"/>
    <w:rsid w:val="00527388"/>
    <w:rsid w:val="0052773C"/>
    <w:rsid w:val="00527D5F"/>
    <w:rsid w:val="00530ACD"/>
    <w:rsid w:val="00531240"/>
    <w:rsid w:val="00531355"/>
    <w:rsid w:val="005320B5"/>
    <w:rsid w:val="00532245"/>
    <w:rsid w:val="005332A0"/>
    <w:rsid w:val="005334DE"/>
    <w:rsid w:val="005335DB"/>
    <w:rsid w:val="005339AF"/>
    <w:rsid w:val="00536271"/>
    <w:rsid w:val="00536C96"/>
    <w:rsid w:val="005379B3"/>
    <w:rsid w:val="00537DD9"/>
    <w:rsid w:val="00537FC8"/>
    <w:rsid w:val="00540E18"/>
    <w:rsid w:val="005411C7"/>
    <w:rsid w:val="00541285"/>
    <w:rsid w:val="005413DB"/>
    <w:rsid w:val="0054231A"/>
    <w:rsid w:val="00545A11"/>
    <w:rsid w:val="00545BAD"/>
    <w:rsid w:val="00546453"/>
    <w:rsid w:val="00547302"/>
    <w:rsid w:val="0054744D"/>
    <w:rsid w:val="00547F00"/>
    <w:rsid w:val="005519F3"/>
    <w:rsid w:val="00552C10"/>
    <w:rsid w:val="0055345E"/>
    <w:rsid w:val="005554BC"/>
    <w:rsid w:val="005561EB"/>
    <w:rsid w:val="005566F8"/>
    <w:rsid w:val="00556A13"/>
    <w:rsid w:val="00560A52"/>
    <w:rsid w:val="00560FE6"/>
    <w:rsid w:val="005611DA"/>
    <w:rsid w:val="005612E1"/>
    <w:rsid w:val="005615DC"/>
    <w:rsid w:val="00561C65"/>
    <w:rsid w:val="005620E4"/>
    <w:rsid w:val="00562761"/>
    <w:rsid w:val="00563386"/>
    <w:rsid w:val="00564A55"/>
    <w:rsid w:val="005664DA"/>
    <w:rsid w:val="00567F6A"/>
    <w:rsid w:val="00571124"/>
    <w:rsid w:val="00572D8D"/>
    <w:rsid w:val="00572E66"/>
    <w:rsid w:val="00572ED1"/>
    <w:rsid w:val="00573D32"/>
    <w:rsid w:val="00574494"/>
    <w:rsid w:val="00575CA4"/>
    <w:rsid w:val="00576E3D"/>
    <w:rsid w:val="005773F7"/>
    <w:rsid w:val="00577DA0"/>
    <w:rsid w:val="00577FF8"/>
    <w:rsid w:val="00580B87"/>
    <w:rsid w:val="00580BB1"/>
    <w:rsid w:val="00580DB3"/>
    <w:rsid w:val="00581630"/>
    <w:rsid w:val="00581912"/>
    <w:rsid w:val="00582225"/>
    <w:rsid w:val="005829A4"/>
    <w:rsid w:val="00582C21"/>
    <w:rsid w:val="0058343E"/>
    <w:rsid w:val="00584223"/>
    <w:rsid w:val="00586DEB"/>
    <w:rsid w:val="005875DB"/>
    <w:rsid w:val="00590083"/>
    <w:rsid w:val="005901D3"/>
    <w:rsid w:val="00591098"/>
    <w:rsid w:val="00591803"/>
    <w:rsid w:val="00591DAA"/>
    <w:rsid w:val="00592C0A"/>
    <w:rsid w:val="00593583"/>
    <w:rsid w:val="005941EF"/>
    <w:rsid w:val="00594970"/>
    <w:rsid w:val="00595901"/>
    <w:rsid w:val="005960EA"/>
    <w:rsid w:val="0059631F"/>
    <w:rsid w:val="00596523"/>
    <w:rsid w:val="00596990"/>
    <w:rsid w:val="00597753"/>
    <w:rsid w:val="00597B06"/>
    <w:rsid w:val="005A00C2"/>
    <w:rsid w:val="005A0143"/>
    <w:rsid w:val="005A1314"/>
    <w:rsid w:val="005A165D"/>
    <w:rsid w:val="005A1732"/>
    <w:rsid w:val="005A1E9F"/>
    <w:rsid w:val="005A21DB"/>
    <w:rsid w:val="005A2504"/>
    <w:rsid w:val="005A2F37"/>
    <w:rsid w:val="005A3EB8"/>
    <w:rsid w:val="005A412D"/>
    <w:rsid w:val="005A4238"/>
    <w:rsid w:val="005A4E6C"/>
    <w:rsid w:val="005A5651"/>
    <w:rsid w:val="005A648A"/>
    <w:rsid w:val="005A6C91"/>
    <w:rsid w:val="005A70FF"/>
    <w:rsid w:val="005A7CEB"/>
    <w:rsid w:val="005B03EF"/>
    <w:rsid w:val="005B05C7"/>
    <w:rsid w:val="005B1FD1"/>
    <w:rsid w:val="005B23AF"/>
    <w:rsid w:val="005B4A69"/>
    <w:rsid w:val="005B4DD2"/>
    <w:rsid w:val="005B588A"/>
    <w:rsid w:val="005B7B9B"/>
    <w:rsid w:val="005C000E"/>
    <w:rsid w:val="005C044C"/>
    <w:rsid w:val="005C0632"/>
    <w:rsid w:val="005C0BC5"/>
    <w:rsid w:val="005C1C9C"/>
    <w:rsid w:val="005C1D57"/>
    <w:rsid w:val="005C1D8B"/>
    <w:rsid w:val="005C28FD"/>
    <w:rsid w:val="005C34C1"/>
    <w:rsid w:val="005C4093"/>
    <w:rsid w:val="005C57D7"/>
    <w:rsid w:val="005C6184"/>
    <w:rsid w:val="005C6747"/>
    <w:rsid w:val="005C7982"/>
    <w:rsid w:val="005D07D1"/>
    <w:rsid w:val="005D1062"/>
    <w:rsid w:val="005D2240"/>
    <w:rsid w:val="005D3124"/>
    <w:rsid w:val="005D45D9"/>
    <w:rsid w:val="005D4756"/>
    <w:rsid w:val="005D4B2D"/>
    <w:rsid w:val="005D5704"/>
    <w:rsid w:val="005D61C5"/>
    <w:rsid w:val="005E1347"/>
    <w:rsid w:val="005E44C1"/>
    <w:rsid w:val="005E5301"/>
    <w:rsid w:val="005E5617"/>
    <w:rsid w:val="005E58D4"/>
    <w:rsid w:val="005E71FC"/>
    <w:rsid w:val="005E7901"/>
    <w:rsid w:val="005E7C56"/>
    <w:rsid w:val="005E7EA4"/>
    <w:rsid w:val="005F0E16"/>
    <w:rsid w:val="005F38A7"/>
    <w:rsid w:val="005F3FCC"/>
    <w:rsid w:val="005F42DF"/>
    <w:rsid w:val="005F44D5"/>
    <w:rsid w:val="005F4AAE"/>
    <w:rsid w:val="005F537A"/>
    <w:rsid w:val="005F596D"/>
    <w:rsid w:val="005F5DFC"/>
    <w:rsid w:val="005F5EC8"/>
    <w:rsid w:val="005F6DA5"/>
    <w:rsid w:val="00600F5F"/>
    <w:rsid w:val="00601116"/>
    <w:rsid w:val="00601309"/>
    <w:rsid w:val="00601728"/>
    <w:rsid w:val="00601F0A"/>
    <w:rsid w:val="006029EF"/>
    <w:rsid w:val="006040BA"/>
    <w:rsid w:val="006047CB"/>
    <w:rsid w:val="00606A23"/>
    <w:rsid w:val="00610CC8"/>
    <w:rsid w:val="00611981"/>
    <w:rsid w:val="00612585"/>
    <w:rsid w:val="00612654"/>
    <w:rsid w:val="00614469"/>
    <w:rsid w:val="00614A9B"/>
    <w:rsid w:val="00614C4E"/>
    <w:rsid w:val="006156AE"/>
    <w:rsid w:val="00615C3C"/>
    <w:rsid w:val="00616622"/>
    <w:rsid w:val="00616EE6"/>
    <w:rsid w:val="00617293"/>
    <w:rsid w:val="00617B97"/>
    <w:rsid w:val="00617F7B"/>
    <w:rsid w:val="006203A4"/>
    <w:rsid w:val="00620FEB"/>
    <w:rsid w:val="006219E7"/>
    <w:rsid w:val="006222FB"/>
    <w:rsid w:val="0062290A"/>
    <w:rsid w:val="0062306B"/>
    <w:rsid w:val="00623E1C"/>
    <w:rsid w:val="00625752"/>
    <w:rsid w:val="006257B9"/>
    <w:rsid w:val="0062683E"/>
    <w:rsid w:val="006276CD"/>
    <w:rsid w:val="006279FF"/>
    <w:rsid w:val="006306EC"/>
    <w:rsid w:val="00631369"/>
    <w:rsid w:val="00631DA7"/>
    <w:rsid w:val="0063207F"/>
    <w:rsid w:val="00632383"/>
    <w:rsid w:val="00632A75"/>
    <w:rsid w:val="00633146"/>
    <w:rsid w:val="00633E16"/>
    <w:rsid w:val="00634756"/>
    <w:rsid w:val="00635AEB"/>
    <w:rsid w:val="00635B58"/>
    <w:rsid w:val="00636A59"/>
    <w:rsid w:val="00637200"/>
    <w:rsid w:val="00637555"/>
    <w:rsid w:val="0064058E"/>
    <w:rsid w:val="00640F68"/>
    <w:rsid w:val="00643522"/>
    <w:rsid w:val="006449FA"/>
    <w:rsid w:val="00644B8B"/>
    <w:rsid w:val="00644C1B"/>
    <w:rsid w:val="00646561"/>
    <w:rsid w:val="00647895"/>
    <w:rsid w:val="00650C8A"/>
    <w:rsid w:val="0065124A"/>
    <w:rsid w:val="00651299"/>
    <w:rsid w:val="006524DD"/>
    <w:rsid w:val="006526C0"/>
    <w:rsid w:val="006533D9"/>
    <w:rsid w:val="006534E8"/>
    <w:rsid w:val="00653774"/>
    <w:rsid w:val="00653D8B"/>
    <w:rsid w:val="00654903"/>
    <w:rsid w:val="00654BF4"/>
    <w:rsid w:val="00654F5E"/>
    <w:rsid w:val="00655229"/>
    <w:rsid w:val="00655FC4"/>
    <w:rsid w:val="00656026"/>
    <w:rsid w:val="006564A5"/>
    <w:rsid w:val="00656853"/>
    <w:rsid w:val="00657E94"/>
    <w:rsid w:val="00657F6D"/>
    <w:rsid w:val="006609A9"/>
    <w:rsid w:val="00662031"/>
    <w:rsid w:val="00664A00"/>
    <w:rsid w:val="00666A6A"/>
    <w:rsid w:val="00666C5D"/>
    <w:rsid w:val="006677B2"/>
    <w:rsid w:val="0067082E"/>
    <w:rsid w:val="006714F1"/>
    <w:rsid w:val="00671B36"/>
    <w:rsid w:val="00672051"/>
    <w:rsid w:val="00673044"/>
    <w:rsid w:val="006749FA"/>
    <w:rsid w:val="006759C6"/>
    <w:rsid w:val="00675D8F"/>
    <w:rsid w:val="00675EDE"/>
    <w:rsid w:val="006767C3"/>
    <w:rsid w:val="00677635"/>
    <w:rsid w:val="00677BCD"/>
    <w:rsid w:val="00677DC0"/>
    <w:rsid w:val="00680735"/>
    <w:rsid w:val="00680BE4"/>
    <w:rsid w:val="00681AF2"/>
    <w:rsid w:val="00682BDB"/>
    <w:rsid w:val="006849DF"/>
    <w:rsid w:val="006855BD"/>
    <w:rsid w:val="00686EE3"/>
    <w:rsid w:val="00687AEF"/>
    <w:rsid w:val="00687C0C"/>
    <w:rsid w:val="00690B00"/>
    <w:rsid w:val="00690F6A"/>
    <w:rsid w:val="0069186F"/>
    <w:rsid w:val="006943E8"/>
    <w:rsid w:val="0069458E"/>
    <w:rsid w:val="0069522A"/>
    <w:rsid w:val="006956A8"/>
    <w:rsid w:val="006962CA"/>
    <w:rsid w:val="00696643"/>
    <w:rsid w:val="0069748E"/>
    <w:rsid w:val="006979F6"/>
    <w:rsid w:val="00697A36"/>
    <w:rsid w:val="006A3C39"/>
    <w:rsid w:val="006A4799"/>
    <w:rsid w:val="006A5191"/>
    <w:rsid w:val="006A53E1"/>
    <w:rsid w:val="006A67E3"/>
    <w:rsid w:val="006A75C4"/>
    <w:rsid w:val="006B07A0"/>
    <w:rsid w:val="006B0F30"/>
    <w:rsid w:val="006B14D8"/>
    <w:rsid w:val="006B15AF"/>
    <w:rsid w:val="006B1BC0"/>
    <w:rsid w:val="006B2847"/>
    <w:rsid w:val="006B29A9"/>
    <w:rsid w:val="006B30F7"/>
    <w:rsid w:val="006B3BF5"/>
    <w:rsid w:val="006B4099"/>
    <w:rsid w:val="006B5F32"/>
    <w:rsid w:val="006B7F73"/>
    <w:rsid w:val="006C00DC"/>
    <w:rsid w:val="006C0FCC"/>
    <w:rsid w:val="006C14BA"/>
    <w:rsid w:val="006C1525"/>
    <w:rsid w:val="006C184C"/>
    <w:rsid w:val="006C1960"/>
    <w:rsid w:val="006C1EF7"/>
    <w:rsid w:val="006C254B"/>
    <w:rsid w:val="006C3E65"/>
    <w:rsid w:val="006C4C2A"/>
    <w:rsid w:val="006C592E"/>
    <w:rsid w:val="006C691B"/>
    <w:rsid w:val="006C7A38"/>
    <w:rsid w:val="006D031D"/>
    <w:rsid w:val="006D0527"/>
    <w:rsid w:val="006D089A"/>
    <w:rsid w:val="006D0C24"/>
    <w:rsid w:val="006D126A"/>
    <w:rsid w:val="006D21D6"/>
    <w:rsid w:val="006D23DA"/>
    <w:rsid w:val="006D3219"/>
    <w:rsid w:val="006D3F77"/>
    <w:rsid w:val="006D4424"/>
    <w:rsid w:val="006D478A"/>
    <w:rsid w:val="006D5B8E"/>
    <w:rsid w:val="006D77CA"/>
    <w:rsid w:val="006E0EDD"/>
    <w:rsid w:val="006E1446"/>
    <w:rsid w:val="006E14A4"/>
    <w:rsid w:val="006E1E4E"/>
    <w:rsid w:val="006E222B"/>
    <w:rsid w:val="006E2280"/>
    <w:rsid w:val="006E2436"/>
    <w:rsid w:val="006E43FB"/>
    <w:rsid w:val="006E6556"/>
    <w:rsid w:val="006E6740"/>
    <w:rsid w:val="006F0053"/>
    <w:rsid w:val="006F007C"/>
    <w:rsid w:val="006F19B0"/>
    <w:rsid w:val="006F265F"/>
    <w:rsid w:val="006F3234"/>
    <w:rsid w:val="006F495A"/>
    <w:rsid w:val="006F57B0"/>
    <w:rsid w:val="00700C69"/>
    <w:rsid w:val="00701561"/>
    <w:rsid w:val="007016D5"/>
    <w:rsid w:val="00701AEE"/>
    <w:rsid w:val="00701E72"/>
    <w:rsid w:val="00702865"/>
    <w:rsid w:val="00703692"/>
    <w:rsid w:val="00703CC9"/>
    <w:rsid w:val="00704970"/>
    <w:rsid w:val="00706C33"/>
    <w:rsid w:val="00707D99"/>
    <w:rsid w:val="00707E4B"/>
    <w:rsid w:val="00711D8E"/>
    <w:rsid w:val="00712414"/>
    <w:rsid w:val="00712A7C"/>
    <w:rsid w:val="007133C1"/>
    <w:rsid w:val="00713659"/>
    <w:rsid w:val="00713EE6"/>
    <w:rsid w:val="00714EFD"/>
    <w:rsid w:val="0071797E"/>
    <w:rsid w:val="00717E63"/>
    <w:rsid w:val="00720262"/>
    <w:rsid w:val="007220F0"/>
    <w:rsid w:val="0072239A"/>
    <w:rsid w:val="007227CA"/>
    <w:rsid w:val="00723087"/>
    <w:rsid w:val="007246AF"/>
    <w:rsid w:val="00727006"/>
    <w:rsid w:val="00727EB5"/>
    <w:rsid w:val="00730694"/>
    <w:rsid w:val="00730F15"/>
    <w:rsid w:val="00731284"/>
    <w:rsid w:val="007315FB"/>
    <w:rsid w:val="00731AAD"/>
    <w:rsid w:val="00732D40"/>
    <w:rsid w:val="00734329"/>
    <w:rsid w:val="00735187"/>
    <w:rsid w:val="00735682"/>
    <w:rsid w:val="00736580"/>
    <w:rsid w:val="00737304"/>
    <w:rsid w:val="007400B5"/>
    <w:rsid w:val="00741D2D"/>
    <w:rsid w:val="00741F43"/>
    <w:rsid w:val="0074242C"/>
    <w:rsid w:val="00743309"/>
    <w:rsid w:val="00743DAE"/>
    <w:rsid w:val="00745558"/>
    <w:rsid w:val="00745A1E"/>
    <w:rsid w:val="00745A77"/>
    <w:rsid w:val="00745B3C"/>
    <w:rsid w:val="00750FC8"/>
    <w:rsid w:val="007513B0"/>
    <w:rsid w:val="00751CF8"/>
    <w:rsid w:val="00751F4B"/>
    <w:rsid w:val="00752230"/>
    <w:rsid w:val="00752C63"/>
    <w:rsid w:val="00753B68"/>
    <w:rsid w:val="00753D02"/>
    <w:rsid w:val="00754350"/>
    <w:rsid w:val="00755217"/>
    <w:rsid w:val="00755BA7"/>
    <w:rsid w:val="007562E8"/>
    <w:rsid w:val="007567BC"/>
    <w:rsid w:val="00757851"/>
    <w:rsid w:val="00761031"/>
    <w:rsid w:val="00761B0E"/>
    <w:rsid w:val="00761F88"/>
    <w:rsid w:val="0076215E"/>
    <w:rsid w:val="0076273B"/>
    <w:rsid w:val="0076297D"/>
    <w:rsid w:val="007630AF"/>
    <w:rsid w:val="007645F3"/>
    <w:rsid w:val="00765A43"/>
    <w:rsid w:val="00766DE5"/>
    <w:rsid w:val="00771AD8"/>
    <w:rsid w:val="00772011"/>
    <w:rsid w:val="00772315"/>
    <w:rsid w:val="007723DC"/>
    <w:rsid w:val="00772B1F"/>
    <w:rsid w:val="00773684"/>
    <w:rsid w:val="007745F5"/>
    <w:rsid w:val="0077461E"/>
    <w:rsid w:val="00774867"/>
    <w:rsid w:val="00774F04"/>
    <w:rsid w:val="00775107"/>
    <w:rsid w:val="00775F59"/>
    <w:rsid w:val="00776494"/>
    <w:rsid w:val="007774DD"/>
    <w:rsid w:val="00777A85"/>
    <w:rsid w:val="007818E5"/>
    <w:rsid w:val="00782676"/>
    <w:rsid w:val="007838A8"/>
    <w:rsid w:val="007856B3"/>
    <w:rsid w:val="00785BDA"/>
    <w:rsid w:val="007870E3"/>
    <w:rsid w:val="007873D1"/>
    <w:rsid w:val="00787A11"/>
    <w:rsid w:val="00787E33"/>
    <w:rsid w:val="00792678"/>
    <w:rsid w:val="007935A1"/>
    <w:rsid w:val="007937A5"/>
    <w:rsid w:val="007937FA"/>
    <w:rsid w:val="007945CB"/>
    <w:rsid w:val="007963FD"/>
    <w:rsid w:val="007969F1"/>
    <w:rsid w:val="0079785C"/>
    <w:rsid w:val="0079786F"/>
    <w:rsid w:val="00797A7F"/>
    <w:rsid w:val="007A07A5"/>
    <w:rsid w:val="007A2469"/>
    <w:rsid w:val="007A349B"/>
    <w:rsid w:val="007A4198"/>
    <w:rsid w:val="007A482D"/>
    <w:rsid w:val="007A5D0D"/>
    <w:rsid w:val="007A6E12"/>
    <w:rsid w:val="007A7746"/>
    <w:rsid w:val="007B0722"/>
    <w:rsid w:val="007B1873"/>
    <w:rsid w:val="007B1968"/>
    <w:rsid w:val="007B212C"/>
    <w:rsid w:val="007B268A"/>
    <w:rsid w:val="007B3330"/>
    <w:rsid w:val="007B3AA5"/>
    <w:rsid w:val="007B3AE8"/>
    <w:rsid w:val="007B3EAA"/>
    <w:rsid w:val="007B3FF2"/>
    <w:rsid w:val="007B42F6"/>
    <w:rsid w:val="007B5EA7"/>
    <w:rsid w:val="007B768F"/>
    <w:rsid w:val="007C0AA8"/>
    <w:rsid w:val="007C0B28"/>
    <w:rsid w:val="007C13BF"/>
    <w:rsid w:val="007C1896"/>
    <w:rsid w:val="007C32D6"/>
    <w:rsid w:val="007C3A25"/>
    <w:rsid w:val="007C4208"/>
    <w:rsid w:val="007C44AE"/>
    <w:rsid w:val="007C5D38"/>
    <w:rsid w:val="007C6700"/>
    <w:rsid w:val="007C67DD"/>
    <w:rsid w:val="007C696F"/>
    <w:rsid w:val="007C6C79"/>
    <w:rsid w:val="007C6D12"/>
    <w:rsid w:val="007C6D63"/>
    <w:rsid w:val="007D0655"/>
    <w:rsid w:val="007D132D"/>
    <w:rsid w:val="007D1652"/>
    <w:rsid w:val="007D29AE"/>
    <w:rsid w:val="007D2A92"/>
    <w:rsid w:val="007D32AD"/>
    <w:rsid w:val="007D3AFF"/>
    <w:rsid w:val="007D5B30"/>
    <w:rsid w:val="007D789A"/>
    <w:rsid w:val="007D7DE2"/>
    <w:rsid w:val="007E0D3B"/>
    <w:rsid w:val="007E1294"/>
    <w:rsid w:val="007E12C3"/>
    <w:rsid w:val="007E1EB9"/>
    <w:rsid w:val="007E26CF"/>
    <w:rsid w:val="007E2870"/>
    <w:rsid w:val="007E2F03"/>
    <w:rsid w:val="007E3496"/>
    <w:rsid w:val="007E4480"/>
    <w:rsid w:val="007E44D8"/>
    <w:rsid w:val="007E71C8"/>
    <w:rsid w:val="007F01DA"/>
    <w:rsid w:val="007F0F23"/>
    <w:rsid w:val="007F1A8C"/>
    <w:rsid w:val="007F1CE4"/>
    <w:rsid w:val="007F2A0F"/>
    <w:rsid w:val="007F2D41"/>
    <w:rsid w:val="007F3A30"/>
    <w:rsid w:val="007F520C"/>
    <w:rsid w:val="007F62C9"/>
    <w:rsid w:val="007F7515"/>
    <w:rsid w:val="007F7903"/>
    <w:rsid w:val="00800766"/>
    <w:rsid w:val="0080113A"/>
    <w:rsid w:val="00801857"/>
    <w:rsid w:val="00801A88"/>
    <w:rsid w:val="008022A5"/>
    <w:rsid w:val="00802BB6"/>
    <w:rsid w:val="00802FF2"/>
    <w:rsid w:val="008041EA"/>
    <w:rsid w:val="00805125"/>
    <w:rsid w:val="008051A0"/>
    <w:rsid w:val="008055EF"/>
    <w:rsid w:val="00806037"/>
    <w:rsid w:val="0080647C"/>
    <w:rsid w:val="0080676D"/>
    <w:rsid w:val="008068CA"/>
    <w:rsid w:val="00807F3F"/>
    <w:rsid w:val="00810527"/>
    <w:rsid w:val="00810900"/>
    <w:rsid w:val="00810FE5"/>
    <w:rsid w:val="008111C9"/>
    <w:rsid w:val="008117FC"/>
    <w:rsid w:val="00811DB8"/>
    <w:rsid w:val="0081270E"/>
    <w:rsid w:val="00812E2D"/>
    <w:rsid w:val="00815AAC"/>
    <w:rsid w:val="00815B46"/>
    <w:rsid w:val="00816EA4"/>
    <w:rsid w:val="008216CD"/>
    <w:rsid w:val="00821FBD"/>
    <w:rsid w:val="008231AB"/>
    <w:rsid w:val="00823DFC"/>
    <w:rsid w:val="00823E93"/>
    <w:rsid w:val="00824659"/>
    <w:rsid w:val="008272E3"/>
    <w:rsid w:val="00830DA0"/>
    <w:rsid w:val="00830E99"/>
    <w:rsid w:val="008318A3"/>
    <w:rsid w:val="00831B07"/>
    <w:rsid w:val="00832A8A"/>
    <w:rsid w:val="00832B82"/>
    <w:rsid w:val="008334A7"/>
    <w:rsid w:val="00833F3D"/>
    <w:rsid w:val="008344D0"/>
    <w:rsid w:val="00834C12"/>
    <w:rsid w:val="008361BF"/>
    <w:rsid w:val="0083671F"/>
    <w:rsid w:val="00837FC8"/>
    <w:rsid w:val="00840780"/>
    <w:rsid w:val="00840888"/>
    <w:rsid w:val="008417EB"/>
    <w:rsid w:val="00841D66"/>
    <w:rsid w:val="00842981"/>
    <w:rsid w:val="00843744"/>
    <w:rsid w:val="00843B8D"/>
    <w:rsid w:val="00843C81"/>
    <w:rsid w:val="008449F3"/>
    <w:rsid w:val="0084518D"/>
    <w:rsid w:val="00847A45"/>
    <w:rsid w:val="00850317"/>
    <w:rsid w:val="0085095A"/>
    <w:rsid w:val="00851AC7"/>
    <w:rsid w:val="00852924"/>
    <w:rsid w:val="0085391E"/>
    <w:rsid w:val="008548C8"/>
    <w:rsid w:val="00854BE7"/>
    <w:rsid w:val="00854EF9"/>
    <w:rsid w:val="0085542A"/>
    <w:rsid w:val="008555AA"/>
    <w:rsid w:val="0085690E"/>
    <w:rsid w:val="008602FE"/>
    <w:rsid w:val="00860722"/>
    <w:rsid w:val="00860DD0"/>
    <w:rsid w:val="00862E07"/>
    <w:rsid w:val="00864452"/>
    <w:rsid w:val="0086491D"/>
    <w:rsid w:val="00865112"/>
    <w:rsid w:val="008655D8"/>
    <w:rsid w:val="00867A3C"/>
    <w:rsid w:val="008714F7"/>
    <w:rsid w:val="0087236B"/>
    <w:rsid w:val="0087262C"/>
    <w:rsid w:val="0087296B"/>
    <w:rsid w:val="008729F4"/>
    <w:rsid w:val="00872D7A"/>
    <w:rsid w:val="00873106"/>
    <w:rsid w:val="00873170"/>
    <w:rsid w:val="00873AF4"/>
    <w:rsid w:val="008743BE"/>
    <w:rsid w:val="0087537C"/>
    <w:rsid w:val="008766CD"/>
    <w:rsid w:val="00876D38"/>
    <w:rsid w:val="00877768"/>
    <w:rsid w:val="00877AEF"/>
    <w:rsid w:val="008803F6"/>
    <w:rsid w:val="0088086C"/>
    <w:rsid w:val="00880C5B"/>
    <w:rsid w:val="00880CEC"/>
    <w:rsid w:val="00881206"/>
    <w:rsid w:val="00882379"/>
    <w:rsid w:val="00883362"/>
    <w:rsid w:val="00884FDD"/>
    <w:rsid w:val="00885064"/>
    <w:rsid w:val="00885E93"/>
    <w:rsid w:val="00891F04"/>
    <w:rsid w:val="00892ED8"/>
    <w:rsid w:val="008938D2"/>
    <w:rsid w:val="00893CD9"/>
    <w:rsid w:val="008946A9"/>
    <w:rsid w:val="00894B25"/>
    <w:rsid w:val="0089595A"/>
    <w:rsid w:val="0089595E"/>
    <w:rsid w:val="00896901"/>
    <w:rsid w:val="00896A29"/>
    <w:rsid w:val="00897E2E"/>
    <w:rsid w:val="008A0034"/>
    <w:rsid w:val="008A0C1C"/>
    <w:rsid w:val="008A0ECE"/>
    <w:rsid w:val="008A36FE"/>
    <w:rsid w:val="008A453F"/>
    <w:rsid w:val="008A4C63"/>
    <w:rsid w:val="008A606A"/>
    <w:rsid w:val="008A70B2"/>
    <w:rsid w:val="008A7106"/>
    <w:rsid w:val="008A723A"/>
    <w:rsid w:val="008B01A7"/>
    <w:rsid w:val="008B0DF2"/>
    <w:rsid w:val="008B31B0"/>
    <w:rsid w:val="008B33FF"/>
    <w:rsid w:val="008B3947"/>
    <w:rsid w:val="008B3C58"/>
    <w:rsid w:val="008B4A8F"/>
    <w:rsid w:val="008B561E"/>
    <w:rsid w:val="008B571E"/>
    <w:rsid w:val="008B5E91"/>
    <w:rsid w:val="008B627F"/>
    <w:rsid w:val="008B69FB"/>
    <w:rsid w:val="008B766F"/>
    <w:rsid w:val="008B77C4"/>
    <w:rsid w:val="008B7CD5"/>
    <w:rsid w:val="008B7FD2"/>
    <w:rsid w:val="008C2E08"/>
    <w:rsid w:val="008C3188"/>
    <w:rsid w:val="008C4F2F"/>
    <w:rsid w:val="008C5926"/>
    <w:rsid w:val="008C5F2A"/>
    <w:rsid w:val="008C63DE"/>
    <w:rsid w:val="008C79F7"/>
    <w:rsid w:val="008D0054"/>
    <w:rsid w:val="008D05DF"/>
    <w:rsid w:val="008D06A9"/>
    <w:rsid w:val="008D0D6D"/>
    <w:rsid w:val="008D1683"/>
    <w:rsid w:val="008D1C76"/>
    <w:rsid w:val="008D2141"/>
    <w:rsid w:val="008D23C9"/>
    <w:rsid w:val="008D3404"/>
    <w:rsid w:val="008D38CA"/>
    <w:rsid w:val="008D3D1F"/>
    <w:rsid w:val="008D4CF0"/>
    <w:rsid w:val="008D4FD1"/>
    <w:rsid w:val="008D54EC"/>
    <w:rsid w:val="008D54F6"/>
    <w:rsid w:val="008D59C2"/>
    <w:rsid w:val="008D6A5A"/>
    <w:rsid w:val="008D70A8"/>
    <w:rsid w:val="008D7A8B"/>
    <w:rsid w:val="008E025E"/>
    <w:rsid w:val="008E0B6C"/>
    <w:rsid w:val="008E1043"/>
    <w:rsid w:val="008E1FDE"/>
    <w:rsid w:val="008E3FEB"/>
    <w:rsid w:val="008E4B8E"/>
    <w:rsid w:val="008E5BA9"/>
    <w:rsid w:val="008E61C7"/>
    <w:rsid w:val="008E6777"/>
    <w:rsid w:val="008E6FCE"/>
    <w:rsid w:val="008E729B"/>
    <w:rsid w:val="008F04C4"/>
    <w:rsid w:val="008F064C"/>
    <w:rsid w:val="008F0828"/>
    <w:rsid w:val="008F2C46"/>
    <w:rsid w:val="008F2D63"/>
    <w:rsid w:val="008F404E"/>
    <w:rsid w:val="008F4833"/>
    <w:rsid w:val="008F5B56"/>
    <w:rsid w:val="008F6E95"/>
    <w:rsid w:val="008F72EA"/>
    <w:rsid w:val="008F78BB"/>
    <w:rsid w:val="00900DA0"/>
    <w:rsid w:val="009034B8"/>
    <w:rsid w:val="0090480F"/>
    <w:rsid w:val="00904B1C"/>
    <w:rsid w:val="00904C2D"/>
    <w:rsid w:val="00905511"/>
    <w:rsid w:val="00906831"/>
    <w:rsid w:val="00906AA9"/>
    <w:rsid w:val="00906C94"/>
    <w:rsid w:val="00906E42"/>
    <w:rsid w:val="00907710"/>
    <w:rsid w:val="009104C6"/>
    <w:rsid w:val="009120F9"/>
    <w:rsid w:val="00912667"/>
    <w:rsid w:val="0091299A"/>
    <w:rsid w:val="009129FD"/>
    <w:rsid w:val="00912D32"/>
    <w:rsid w:val="009130CE"/>
    <w:rsid w:val="00914B17"/>
    <w:rsid w:val="0091702F"/>
    <w:rsid w:val="009202BF"/>
    <w:rsid w:val="00921782"/>
    <w:rsid w:val="0092285E"/>
    <w:rsid w:val="00922ABE"/>
    <w:rsid w:val="00923018"/>
    <w:rsid w:val="00923080"/>
    <w:rsid w:val="00923EC6"/>
    <w:rsid w:val="0092452E"/>
    <w:rsid w:val="009245B1"/>
    <w:rsid w:val="0092570E"/>
    <w:rsid w:val="00925A6B"/>
    <w:rsid w:val="00926789"/>
    <w:rsid w:val="00927768"/>
    <w:rsid w:val="00927EC2"/>
    <w:rsid w:val="00927F3D"/>
    <w:rsid w:val="009302EB"/>
    <w:rsid w:val="009312BC"/>
    <w:rsid w:val="009315A9"/>
    <w:rsid w:val="00931BA1"/>
    <w:rsid w:val="009326FE"/>
    <w:rsid w:val="00933179"/>
    <w:rsid w:val="00933EC1"/>
    <w:rsid w:val="0093493F"/>
    <w:rsid w:val="0093532F"/>
    <w:rsid w:val="00936495"/>
    <w:rsid w:val="00936ED3"/>
    <w:rsid w:val="00937903"/>
    <w:rsid w:val="00941017"/>
    <w:rsid w:val="009419C3"/>
    <w:rsid w:val="00942AEC"/>
    <w:rsid w:val="00942F1A"/>
    <w:rsid w:val="0094458B"/>
    <w:rsid w:val="00944AAC"/>
    <w:rsid w:val="00944C44"/>
    <w:rsid w:val="009457AE"/>
    <w:rsid w:val="009472B2"/>
    <w:rsid w:val="00947977"/>
    <w:rsid w:val="009505BD"/>
    <w:rsid w:val="00950BB1"/>
    <w:rsid w:val="00950D32"/>
    <w:rsid w:val="00951B64"/>
    <w:rsid w:val="00951F93"/>
    <w:rsid w:val="0095232E"/>
    <w:rsid w:val="0095278E"/>
    <w:rsid w:val="00952794"/>
    <w:rsid w:val="0095290A"/>
    <w:rsid w:val="009530D6"/>
    <w:rsid w:val="009542CC"/>
    <w:rsid w:val="0095635F"/>
    <w:rsid w:val="00957F6F"/>
    <w:rsid w:val="00960C82"/>
    <w:rsid w:val="00963560"/>
    <w:rsid w:val="00963AA2"/>
    <w:rsid w:val="00963C0D"/>
    <w:rsid w:val="00965E8C"/>
    <w:rsid w:val="00967139"/>
    <w:rsid w:val="00971121"/>
    <w:rsid w:val="00975BD8"/>
    <w:rsid w:val="00976C9B"/>
    <w:rsid w:val="00976DBE"/>
    <w:rsid w:val="0097788C"/>
    <w:rsid w:val="00977890"/>
    <w:rsid w:val="00977CAE"/>
    <w:rsid w:val="00981529"/>
    <w:rsid w:val="00981E21"/>
    <w:rsid w:val="009822C6"/>
    <w:rsid w:val="00983453"/>
    <w:rsid w:val="00985119"/>
    <w:rsid w:val="00985A33"/>
    <w:rsid w:val="009868A1"/>
    <w:rsid w:val="00987602"/>
    <w:rsid w:val="00987A64"/>
    <w:rsid w:val="00987F9F"/>
    <w:rsid w:val="00991809"/>
    <w:rsid w:val="00992327"/>
    <w:rsid w:val="00992716"/>
    <w:rsid w:val="0099280A"/>
    <w:rsid w:val="00992C58"/>
    <w:rsid w:val="00993A4B"/>
    <w:rsid w:val="009951AD"/>
    <w:rsid w:val="009956B0"/>
    <w:rsid w:val="00995EAF"/>
    <w:rsid w:val="009A10DF"/>
    <w:rsid w:val="009A37C4"/>
    <w:rsid w:val="009A3C96"/>
    <w:rsid w:val="009A5969"/>
    <w:rsid w:val="009A5D6E"/>
    <w:rsid w:val="009A5E4F"/>
    <w:rsid w:val="009A6218"/>
    <w:rsid w:val="009A628A"/>
    <w:rsid w:val="009A6E64"/>
    <w:rsid w:val="009A797F"/>
    <w:rsid w:val="009B05C6"/>
    <w:rsid w:val="009B1251"/>
    <w:rsid w:val="009B12AA"/>
    <w:rsid w:val="009B205D"/>
    <w:rsid w:val="009B2646"/>
    <w:rsid w:val="009B3567"/>
    <w:rsid w:val="009B4BD3"/>
    <w:rsid w:val="009B6057"/>
    <w:rsid w:val="009B6681"/>
    <w:rsid w:val="009B7D3C"/>
    <w:rsid w:val="009C171D"/>
    <w:rsid w:val="009C1C17"/>
    <w:rsid w:val="009C4876"/>
    <w:rsid w:val="009C60F5"/>
    <w:rsid w:val="009C703B"/>
    <w:rsid w:val="009C723B"/>
    <w:rsid w:val="009C796C"/>
    <w:rsid w:val="009D081C"/>
    <w:rsid w:val="009D18BB"/>
    <w:rsid w:val="009D36ED"/>
    <w:rsid w:val="009D3E4B"/>
    <w:rsid w:val="009D49AC"/>
    <w:rsid w:val="009D5414"/>
    <w:rsid w:val="009D5777"/>
    <w:rsid w:val="009D6AB7"/>
    <w:rsid w:val="009D6B39"/>
    <w:rsid w:val="009D6FDE"/>
    <w:rsid w:val="009D751A"/>
    <w:rsid w:val="009D7BE9"/>
    <w:rsid w:val="009D7C5D"/>
    <w:rsid w:val="009E07C7"/>
    <w:rsid w:val="009E10CF"/>
    <w:rsid w:val="009E2175"/>
    <w:rsid w:val="009E28AE"/>
    <w:rsid w:val="009E2B3D"/>
    <w:rsid w:val="009E2DEC"/>
    <w:rsid w:val="009E3BEE"/>
    <w:rsid w:val="009E49C8"/>
    <w:rsid w:val="009E4B8A"/>
    <w:rsid w:val="009E5743"/>
    <w:rsid w:val="009E5E6E"/>
    <w:rsid w:val="009E6C98"/>
    <w:rsid w:val="009F11CC"/>
    <w:rsid w:val="009F137B"/>
    <w:rsid w:val="009F1857"/>
    <w:rsid w:val="009F1B50"/>
    <w:rsid w:val="009F21F9"/>
    <w:rsid w:val="009F2A68"/>
    <w:rsid w:val="009F2A84"/>
    <w:rsid w:val="009F4924"/>
    <w:rsid w:val="009F5F02"/>
    <w:rsid w:val="009F6B6C"/>
    <w:rsid w:val="009F7A87"/>
    <w:rsid w:val="009F7BD4"/>
    <w:rsid w:val="00A00EB7"/>
    <w:rsid w:val="00A02C24"/>
    <w:rsid w:val="00A03A4A"/>
    <w:rsid w:val="00A03DC2"/>
    <w:rsid w:val="00A0442E"/>
    <w:rsid w:val="00A063BC"/>
    <w:rsid w:val="00A06C92"/>
    <w:rsid w:val="00A10A3A"/>
    <w:rsid w:val="00A1171E"/>
    <w:rsid w:val="00A11C7D"/>
    <w:rsid w:val="00A11EC4"/>
    <w:rsid w:val="00A1245B"/>
    <w:rsid w:val="00A12BE5"/>
    <w:rsid w:val="00A13DC3"/>
    <w:rsid w:val="00A14851"/>
    <w:rsid w:val="00A14AE2"/>
    <w:rsid w:val="00A14DE8"/>
    <w:rsid w:val="00A1589E"/>
    <w:rsid w:val="00A16168"/>
    <w:rsid w:val="00A16F26"/>
    <w:rsid w:val="00A17286"/>
    <w:rsid w:val="00A17E3D"/>
    <w:rsid w:val="00A21D3C"/>
    <w:rsid w:val="00A22011"/>
    <w:rsid w:val="00A221FF"/>
    <w:rsid w:val="00A224AA"/>
    <w:rsid w:val="00A23ACE"/>
    <w:rsid w:val="00A258E0"/>
    <w:rsid w:val="00A26814"/>
    <w:rsid w:val="00A26DE0"/>
    <w:rsid w:val="00A3086C"/>
    <w:rsid w:val="00A30919"/>
    <w:rsid w:val="00A3144D"/>
    <w:rsid w:val="00A31918"/>
    <w:rsid w:val="00A31B06"/>
    <w:rsid w:val="00A3291A"/>
    <w:rsid w:val="00A32926"/>
    <w:rsid w:val="00A3434E"/>
    <w:rsid w:val="00A3441E"/>
    <w:rsid w:val="00A408EB"/>
    <w:rsid w:val="00A4093D"/>
    <w:rsid w:val="00A40A00"/>
    <w:rsid w:val="00A423F2"/>
    <w:rsid w:val="00A424AE"/>
    <w:rsid w:val="00A42C60"/>
    <w:rsid w:val="00A4404B"/>
    <w:rsid w:val="00A4659F"/>
    <w:rsid w:val="00A46C09"/>
    <w:rsid w:val="00A475BD"/>
    <w:rsid w:val="00A479EB"/>
    <w:rsid w:val="00A52D0E"/>
    <w:rsid w:val="00A53098"/>
    <w:rsid w:val="00A541AA"/>
    <w:rsid w:val="00A54722"/>
    <w:rsid w:val="00A55B8D"/>
    <w:rsid w:val="00A560D2"/>
    <w:rsid w:val="00A566B4"/>
    <w:rsid w:val="00A57816"/>
    <w:rsid w:val="00A6018E"/>
    <w:rsid w:val="00A60459"/>
    <w:rsid w:val="00A6176D"/>
    <w:rsid w:val="00A6223F"/>
    <w:rsid w:val="00A6445A"/>
    <w:rsid w:val="00A6470D"/>
    <w:rsid w:val="00A650D6"/>
    <w:rsid w:val="00A65A04"/>
    <w:rsid w:val="00A65D13"/>
    <w:rsid w:val="00A65DD1"/>
    <w:rsid w:val="00A66ACD"/>
    <w:rsid w:val="00A7408E"/>
    <w:rsid w:val="00A74CB2"/>
    <w:rsid w:val="00A76221"/>
    <w:rsid w:val="00A7708C"/>
    <w:rsid w:val="00A77511"/>
    <w:rsid w:val="00A77CAA"/>
    <w:rsid w:val="00A80014"/>
    <w:rsid w:val="00A805FB"/>
    <w:rsid w:val="00A829AF"/>
    <w:rsid w:val="00A8342E"/>
    <w:rsid w:val="00A835BE"/>
    <w:rsid w:val="00A836DB"/>
    <w:rsid w:val="00A83B12"/>
    <w:rsid w:val="00A83F79"/>
    <w:rsid w:val="00A8419B"/>
    <w:rsid w:val="00A85E04"/>
    <w:rsid w:val="00A8671A"/>
    <w:rsid w:val="00A86CE9"/>
    <w:rsid w:val="00A8772F"/>
    <w:rsid w:val="00A90475"/>
    <w:rsid w:val="00A90A1C"/>
    <w:rsid w:val="00A91FE2"/>
    <w:rsid w:val="00A92CF8"/>
    <w:rsid w:val="00A93C42"/>
    <w:rsid w:val="00A941BF"/>
    <w:rsid w:val="00A94CC4"/>
    <w:rsid w:val="00A97D88"/>
    <w:rsid w:val="00AA1098"/>
    <w:rsid w:val="00AA1FB4"/>
    <w:rsid w:val="00AA2766"/>
    <w:rsid w:val="00AA282E"/>
    <w:rsid w:val="00AA3385"/>
    <w:rsid w:val="00AA4192"/>
    <w:rsid w:val="00AA4F1C"/>
    <w:rsid w:val="00AA51AE"/>
    <w:rsid w:val="00AA5952"/>
    <w:rsid w:val="00AA7F7E"/>
    <w:rsid w:val="00AB144B"/>
    <w:rsid w:val="00AB19F3"/>
    <w:rsid w:val="00AB2E2A"/>
    <w:rsid w:val="00AB4A38"/>
    <w:rsid w:val="00AB4DAD"/>
    <w:rsid w:val="00AB69E3"/>
    <w:rsid w:val="00AB6EAA"/>
    <w:rsid w:val="00AB7F1E"/>
    <w:rsid w:val="00AC078B"/>
    <w:rsid w:val="00AC380D"/>
    <w:rsid w:val="00AC60C5"/>
    <w:rsid w:val="00AC748D"/>
    <w:rsid w:val="00AC76B4"/>
    <w:rsid w:val="00AD113E"/>
    <w:rsid w:val="00AD1211"/>
    <w:rsid w:val="00AD2928"/>
    <w:rsid w:val="00AD298C"/>
    <w:rsid w:val="00AD30DE"/>
    <w:rsid w:val="00AD3263"/>
    <w:rsid w:val="00AD3F2F"/>
    <w:rsid w:val="00AD41C8"/>
    <w:rsid w:val="00AD43AC"/>
    <w:rsid w:val="00AD447C"/>
    <w:rsid w:val="00AD458F"/>
    <w:rsid w:val="00AD525E"/>
    <w:rsid w:val="00AD5454"/>
    <w:rsid w:val="00AD68D0"/>
    <w:rsid w:val="00AE0C53"/>
    <w:rsid w:val="00AE1808"/>
    <w:rsid w:val="00AE3423"/>
    <w:rsid w:val="00AE3E48"/>
    <w:rsid w:val="00AE4215"/>
    <w:rsid w:val="00AE5B71"/>
    <w:rsid w:val="00AE66FC"/>
    <w:rsid w:val="00AE78F0"/>
    <w:rsid w:val="00AF02FC"/>
    <w:rsid w:val="00AF1186"/>
    <w:rsid w:val="00AF1FE3"/>
    <w:rsid w:val="00AF2E43"/>
    <w:rsid w:val="00AF2EFC"/>
    <w:rsid w:val="00AF31D5"/>
    <w:rsid w:val="00AF4143"/>
    <w:rsid w:val="00AF4B43"/>
    <w:rsid w:val="00AF4C2B"/>
    <w:rsid w:val="00AF50FF"/>
    <w:rsid w:val="00AF6672"/>
    <w:rsid w:val="00AF6A06"/>
    <w:rsid w:val="00B018C7"/>
    <w:rsid w:val="00B02413"/>
    <w:rsid w:val="00B04C73"/>
    <w:rsid w:val="00B067AD"/>
    <w:rsid w:val="00B06FB4"/>
    <w:rsid w:val="00B0785F"/>
    <w:rsid w:val="00B118C4"/>
    <w:rsid w:val="00B12C16"/>
    <w:rsid w:val="00B140F7"/>
    <w:rsid w:val="00B153AE"/>
    <w:rsid w:val="00B17D23"/>
    <w:rsid w:val="00B17DBA"/>
    <w:rsid w:val="00B207FF"/>
    <w:rsid w:val="00B20865"/>
    <w:rsid w:val="00B2112E"/>
    <w:rsid w:val="00B216E7"/>
    <w:rsid w:val="00B21EFE"/>
    <w:rsid w:val="00B22158"/>
    <w:rsid w:val="00B23395"/>
    <w:rsid w:val="00B233B9"/>
    <w:rsid w:val="00B242A9"/>
    <w:rsid w:val="00B24C66"/>
    <w:rsid w:val="00B27AD4"/>
    <w:rsid w:val="00B27FEF"/>
    <w:rsid w:val="00B30C94"/>
    <w:rsid w:val="00B32F81"/>
    <w:rsid w:val="00B33ADB"/>
    <w:rsid w:val="00B34642"/>
    <w:rsid w:val="00B347FE"/>
    <w:rsid w:val="00B34A6D"/>
    <w:rsid w:val="00B36AAA"/>
    <w:rsid w:val="00B374A9"/>
    <w:rsid w:val="00B40498"/>
    <w:rsid w:val="00B4070A"/>
    <w:rsid w:val="00B42254"/>
    <w:rsid w:val="00B42389"/>
    <w:rsid w:val="00B426F3"/>
    <w:rsid w:val="00B42C8A"/>
    <w:rsid w:val="00B42D1B"/>
    <w:rsid w:val="00B44323"/>
    <w:rsid w:val="00B444B9"/>
    <w:rsid w:val="00B4509D"/>
    <w:rsid w:val="00B455A1"/>
    <w:rsid w:val="00B46AD7"/>
    <w:rsid w:val="00B46FD3"/>
    <w:rsid w:val="00B47D3F"/>
    <w:rsid w:val="00B5091D"/>
    <w:rsid w:val="00B51316"/>
    <w:rsid w:val="00B51483"/>
    <w:rsid w:val="00B519BC"/>
    <w:rsid w:val="00B52B4F"/>
    <w:rsid w:val="00B52CCF"/>
    <w:rsid w:val="00B52ECD"/>
    <w:rsid w:val="00B53E02"/>
    <w:rsid w:val="00B54237"/>
    <w:rsid w:val="00B5625D"/>
    <w:rsid w:val="00B5776B"/>
    <w:rsid w:val="00B605F0"/>
    <w:rsid w:val="00B61759"/>
    <w:rsid w:val="00B61FB7"/>
    <w:rsid w:val="00B62344"/>
    <w:rsid w:val="00B634B9"/>
    <w:rsid w:val="00B638B1"/>
    <w:rsid w:val="00B650D5"/>
    <w:rsid w:val="00B65992"/>
    <w:rsid w:val="00B666D2"/>
    <w:rsid w:val="00B66BED"/>
    <w:rsid w:val="00B66EAD"/>
    <w:rsid w:val="00B67505"/>
    <w:rsid w:val="00B706E8"/>
    <w:rsid w:val="00B711A5"/>
    <w:rsid w:val="00B71DB9"/>
    <w:rsid w:val="00B71FD1"/>
    <w:rsid w:val="00B721A6"/>
    <w:rsid w:val="00B725D1"/>
    <w:rsid w:val="00B73FF5"/>
    <w:rsid w:val="00B7509C"/>
    <w:rsid w:val="00B76C34"/>
    <w:rsid w:val="00B81560"/>
    <w:rsid w:val="00B815C3"/>
    <w:rsid w:val="00B817D6"/>
    <w:rsid w:val="00B821EE"/>
    <w:rsid w:val="00B83A38"/>
    <w:rsid w:val="00B84988"/>
    <w:rsid w:val="00B84E38"/>
    <w:rsid w:val="00B85535"/>
    <w:rsid w:val="00B86D54"/>
    <w:rsid w:val="00B90770"/>
    <w:rsid w:val="00B93983"/>
    <w:rsid w:val="00B94AD3"/>
    <w:rsid w:val="00B96263"/>
    <w:rsid w:val="00B969E3"/>
    <w:rsid w:val="00B9773F"/>
    <w:rsid w:val="00BA0106"/>
    <w:rsid w:val="00BA0964"/>
    <w:rsid w:val="00BA0D74"/>
    <w:rsid w:val="00BA1BAA"/>
    <w:rsid w:val="00BA31B5"/>
    <w:rsid w:val="00BA331C"/>
    <w:rsid w:val="00BA4F50"/>
    <w:rsid w:val="00BA5593"/>
    <w:rsid w:val="00BA6A5A"/>
    <w:rsid w:val="00BA7A79"/>
    <w:rsid w:val="00BA7AE5"/>
    <w:rsid w:val="00BA7F11"/>
    <w:rsid w:val="00BB124A"/>
    <w:rsid w:val="00BB12C7"/>
    <w:rsid w:val="00BB2398"/>
    <w:rsid w:val="00BB2558"/>
    <w:rsid w:val="00BB2E8F"/>
    <w:rsid w:val="00BB33AA"/>
    <w:rsid w:val="00BB34FC"/>
    <w:rsid w:val="00BB3DB6"/>
    <w:rsid w:val="00BB42E3"/>
    <w:rsid w:val="00BB4A5C"/>
    <w:rsid w:val="00BB4BDE"/>
    <w:rsid w:val="00BB5693"/>
    <w:rsid w:val="00BB6658"/>
    <w:rsid w:val="00BB7838"/>
    <w:rsid w:val="00BC1FA3"/>
    <w:rsid w:val="00BC309D"/>
    <w:rsid w:val="00BC33B8"/>
    <w:rsid w:val="00BC3D81"/>
    <w:rsid w:val="00BC3EBA"/>
    <w:rsid w:val="00BC48E5"/>
    <w:rsid w:val="00BC5F53"/>
    <w:rsid w:val="00BC66A1"/>
    <w:rsid w:val="00BC686B"/>
    <w:rsid w:val="00BC757C"/>
    <w:rsid w:val="00BC7BF3"/>
    <w:rsid w:val="00BD0368"/>
    <w:rsid w:val="00BD2912"/>
    <w:rsid w:val="00BD2C53"/>
    <w:rsid w:val="00BD30E7"/>
    <w:rsid w:val="00BD32BF"/>
    <w:rsid w:val="00BD36F0"/>
    <w:rsid w:val="00BD3D83"/>
    <w:rsid w:val="00BD484B"/>
    <w:rsid w:val="00BD54F6"/>
    <w:rsid w:val="00BD638B"/>
    <w:rsid w:val="00BD686C"/>
    <w:rsid w:val="00BD7A39"/>
    <w:rsid w:val="00BD7C39"/>
    <w:rsid w:val="00BE088D"/>
    <w:rsid w:val="00BE15A4"/>
    <w:rsid w:val="00BE15B1"/>
    <w:rsid w:val="00BE24B5"/>
    <w:rsid w:val="00BE2E1D"/>
    <w:rsid w:val="00BE43DE"/>
    <w:rsid w:val="00BE4DC8"/>
    <w:rsid w:val="00BE4E87"/>
    <w:rsid w:val="00BE4F09"/>
    <w:rsid w:val="00BE69E0"/>
    <w:rsid w:val="00BE75B3"/>
    <w:rsid w:val="00BE7D58"/>
    <w:rsid w:val="00BF0EAF"/>
    <w:rsid w:val="00BF10E0"/>
    <w:rsid w:val="00BF1193"/>
    <w:rsid w:val="00BF1FD2"/>
    <w:rsid w:val="00BF2639"/>
    <w:rsid w:val="00BF2937"/>
    <w:rsid w:val="00BF2CBF"/>
    <w:rsid w:val="00BF522B"/>
    <w:rsid w:val="00BF5246"/>
    <w:rsid w:val="00BF5285"/>
    <w:rsid w:val="00BF5310"/>
    <w:rsid w:val="00BF5618"/>
    <w:rsid w:val="00BF5A41"/>
    <w:rsid w:val="00BF5C22"/>
    <w:rsid w:val="00BF5DFE"/>
    <w:rsid w:val="00BF6634"/>
    <w:rsid w:val="00BF7A9F"/>
    <w:rsid w:val="00C02175"/>
    <w:rsid w:val="00C0235B"/>
    <w:rsid w:val="00C0372F"/>
    <w:rsid w:val="00C03818"/>
    <w:rsid w:val="00C04BAB"/>
    <w:rsid w:val="00C060C9"/>
    <w:rsid w:val="00C061B0"/>
    <w:rsid w:val="00C101A0"/>
    <w:rsid w:val="00C1096D"/>
    <w:rsid w:val="00C10D74"/>
    <w:rsid w:val="00C11462"/>
    <w:rsid w:val="00C11CAA"/>
    <w:rsid w:val="00C11DF1"/>
    <w:rsid w:val="00C123A8"/>
    <w:rsid w:val="00C136DA"/>
    <w:rsid w:val="00C13953"/>
    <w:rsid w:val="00C143D5"/>
    <w:rsid w:val="00C15B0C"/>
    <w:rsid w:val="00C17CF4"/>
    <w:rsid w:val="00C21D22"/>
    <w:rsid w:val="00C224CE"/>
    <w:rsid w:val="00C23134"/>
    <w:rsid w:val="00C2337F"/>
    <w:rsid w:val="00C24602"/>
    <w:rsid w:val="00C2479A"/>
    <w:rsid w:val="00C24E0A"/>
    <w:rsid w:val="00C30D76"/>
    <w:rsid w:val="00C31952"/>
    <w:rsid w:val="00C31C19"/>
    <w:rsid w:val="00C31DA7"/>
    <w:rsid w:val="00C31FF2"/>
    <w:rsid w:val="00C32317"/>
    <w:rsid w:val="00C32626"/>
    <w:rsid w:val="00C33A51"/>
    <w:rsid w:val="00C33B09"/>
    <w:rsid w:val="00C340BB"/>
    <w:rsid w:val="00C364CB"/>
    <w:rsid w:val="00C36A72"/>
    <w:rsid w:val="00C373D2"/>
    <w:rsid w:val="00C37741"/>
    <w:rsid w:val="00C404C2"/>
    <w:rsid w:val="00C40707"/>
    <w:rsid w:val="00C40B00"/>
    <w:rsid w:val="00C40E26"/>
    <w:rsid w:val="00C42595"/>
    <w:rsid w:val="00C436B0"/>
    <w:rsid w:val="00C45FA6"/>
    <w:rsid w:val="00C46D07"/>
    <w:rsid w:val="00C46F88"/>
    <w:rsid w:val="00C472A9"/>
    <w:rsid w:val="00C47877"/>
    <w:rsid w:val="00C50085"/>
    <w:rsid w:val="00C51144"/>
    <w:rsid w:val="00C51A06"/>
    <w:rsid w:val="00C52068"/>
    <w:rsid w:val="00C52AC4"/>
    <w:rsid w:val="00C56214"/>
    <w:rsid w:val="00C5657B"/>
    <w:rsid w:val="00C57407"/>
    <w:rsid w:val="00C57C37"/>
    <w:rsid w:val="00C61B66"/>
    <w:rsid w:val="00C62154"/>
    <w:rsid w:val="00C622FD"/>
    <w:rsid w:val="00C62933"/>
    <w:rsid w:val="00C63254"/>
    <w:rsid w:val="00C63A0C"/>
    <w:rsid w:val="00C65E32"/>
    <w:rsid w:val="00C66440"/>
    <w:rsid w:val="00C704AA"/>
    <w:rsid w:val="00C70A4A"/>
    <w:rsid w:val="00C712CA"/>
    <w:rsid w:val="00C71D69"/>
    <w:rsid w:val="00C723DD"/>
    <w:rsid w:val="00C72F86"/>
    <w:rsid w:val="00C73142"/>
    <w:rsid w:val="00C73A97"/>
    <w:rsid w:val="00C7456C"/>
    <w:rsid w:val="00C75939"/>
    <w:rsid w:val="00C77E98"/>
    <w:rsid w:val="00C80929"/>
    <w:rsid w:val="00C813EF"/>
    <w:rsid w:val="00C81ACF"/>
    <w:rsid w:val="00C82491"/>
    <w:rsid w:val="00C82FD8"/>
    <w:rsid w:val="00C84415"/>
    <w:rsid w:val="00C84A9D"/>
    <w:rsid w:val="00C84E70"/>
    <w:rsid w:val="00C85069"/>
    <w:rsid w:val="00C85FA0"/>
    <w:rsid w:val="00C90CD9"/>
    <w:rsid w:val="00C910B3"/>
    <w:rsid w:val="00C9152F"/>
    <w:rsid w:val="00C93186"/>
    <w:rsid w:val="00C93869"/>
    <w:rsid w:val="00C93933"/>
    <w:rsid w:val="00C94B3D"/>
    <w:rsid w:val="00C95179"/>
    <w:rsid w:val="00C952A5"/>
    <w:rsid w:val="00C9643E"/>
    <w:rsid w:val="00CA02D0"/>
    <w:rsid w:val="00CA04D6"/>
    <w:rsid w:val="00CA05AD"/>
    <w:rsid w:val="00CA17CE"/>
    <w:rsid w:val="00CA24FE"/>
    <w:rsid w:val="00CA30D0"/>
    <w:rsid w:val="00CA356E"/>
    <w:rsid w:val="00CA386B"/>
    <w:rsid w:val="00CA41ED"/>
    <w:rsid w:val="00CA42EE"/>
    <w:rsid w:val="00CA43DA"/>
    <w:rsid w:val="00CA5107"/>
    <w:rsid w:val="00CA5AFD"/>
    <w:rsid w:val="00CB03F6"/>
    <w:rsid w:val="00CB0625"/>
    <w:rsid w:val="00CB0A57"/>
    <w:rsid w:val="00CB134D"/>
    <w:rsid w:val="00CB1F92"/>
    <w:rsid w:val="00CB2839"/>
    <w:rsid w:val="00CB31A7"/>
    <w:rsid w:val="00CB4629"/>
    <w:rsid w:val="00CB4AD9"/>
    <w:rsid w:val="00CB500A"/>
    <w:rsid w:val="00CB6570"/>
    <w:rsid w:val="00CB6687"/>
    <w:rsid w:val="00CB6960"/>
    <w:rsid w:val="00CB704F"/>
    <w:rsid w:val="00CB7B62"/>
    <w:rsid w:val="00CC0C0C"/>
    <w:rsid w:val="00CC2231"/>
    <w:rsid w:val="00CC2E53"/>
    <w:rsid w:val="00CC3185"/>
    <w:rsid w:val="00CC363C"/>
    <w:rsid w:val="00CC4B59"/>
    <w:rsid w:val="00CC587C"/>
    <w:rsid w:val="00CC5A19"/>
    <w:rsid w:val="00CC607E"/>
    <w:rsid w:val="00CC644F"/>
    <w:rsid w:val="00CC6B2C"/>
    <w:rsid w:val="00CC6ECA"/>
    <w:rsid w:val="00CC78C4"/>
    <w:rsid w:val="00CC7A0F"/>
    <w:rsid w:val="00CD07D0"/>
    <w:rsid w:val="00CD0FB2"/>
    <w:rsid w:val="00CD1948"/>
    <w:rsid w:val="00CD2564"/>
    <w:rsid w:val="00CD29DB"/>
    <w:rsid w:val="00CD2E7F"/>
    <w:rsid w:val="00CD4624"/>
    <w:rsid w:val="00CD5E41"/>
    <w:rsid w:val="00CD626C"/>
    <w:rsid w:val="00CD69B0"/>
    <w:rsid w:val="00CE0A2A"/>
    <w:rsid w:val="00CE0D3A"/>
    <w:rsid w:val="00CE1801"/>
    <w:rsid w:val="00CE2453"/>
    <w:rsid w:val="00CE2B4A"/>
    <w:rsid w:val="00CE2B88"/>
    <w:rsid w:val="00CE2E9B"/>
    <w:rsid w:val="00CE3719"/>
    <w:rsid w:val="00CE428C"/>
    <w:rsid w:val="00CE5604"/>
    <w:rsid w:val="00CE61D7"/>
    <w:rsid w:val="00CE7A07"/>
    <w:rsid w:val="00CF0935"/>
    <w:rsid w:val="00CF0E79"/>
    <w:rsid w:val="00CF0ED6"/>
    <w:rsid w:val="00CF1FAF"/>
    <w:rsid w:val="00CF223B"/>
    <w:rsid w:val="00CF2D31"/>
    <w:rsid w:val="00CF3755"/>
    <w:rsid w:val="00CF6174"/>
    <w:rsid w:val="00D00908"/>
    <w:rsid w:val="00D00A29"/>
    <w:rsid w:val="00D0202E"/>
    <w:rsid w:val="00D02265"/>
    <w:rsid w:val="00D02D6E"/>
    <w:rsid w:val="00D03581"/>
    <w:rsid w:val="00D04965"/>
    <w:rsid w:val="00D0504E"/>
    <w:rsid w:val="00D053D7"/>
    <w:rsid w:val="00D05B37"/>
    <w:rsid w:val="00D05D52"/>
    <w:rsid w:val="00D06847"/>
    <w:rsid w:val="00D0780A"/>
    <w:rsid w:val="00D07CC7"/>
    <w:rsid w:val="00D101E5"/>
    <w:rsid w:val="00D10DD8"/>
    <w:rsid w:val="00D12A3F"/>
    <w:rsid w:val="00D12D97"/>
    <w:rsid w:val="00D12F9F"/>
    <w:rsid w:val="00D13F70"/>
    <w:rsid w:val="00D15756"/>
    <w:rsid w:val="00D17047"/>
    <w:rsid w:val="00D20E1B"/>
    <w:rsid w:val="00D21AA6"/>
    <w:rsid w:val="00D21D8A"/>
    <w:rsid w:val="00D22531"/>
    <w:rsid w:val="00D235D6"/>
    <w:rsid w:val="00D25933"/>
    <w:rsid w:val="00D27E65"/>
    <w:rsid w:val="00D31FCA"/>
    <w:rsid w:val="00D32FA3"/>
    <w:rsid w:val="00D3362A"/>
    <w:rsid w:val="00D347CF"/>
    <w:rsid w:val="00D34B0E"/>
    <w:rsid w:val="00D34CCA"/>
    <w:rsid w:val="00D35B6B"/>
    <w:rsid w:val="00D36991"/>
    <w:rsid w:val="00D36D83"/>
    <w:rsid w:val="00D405C8"/>
    <w:rsid w:val="00D411E6"/>
    <w:rsid w:val="00D4150A"/>
    <w:rsid w:val="00D4181B"/>
    <w:rsid w:val="00D420BC"/>
    <w:rsid w:val="00D44B07"/>
    <w:rsid w:val="00D4589A"/>
    <w:rsid w:val="00D462A4"/>
    <w:rsid w:val="00D46701"/>
    <w:rsid w:val="00D4762F"/>
    <w:rsid w:val="00D5001F"/>
    <w:rsid w:val="00D5051E"/>
    <w:rsid w:val="00D50DF5"/>
    <w:rsid w:val="00D51AD2"/>
    <w:rsid w:val="00D523F4"/>
    <w:rsid w:val="00D526B2"/>
    <w:rsid w:val="00D52BE1"/>
    <w:rsid w:val="00D5305A"/>
    <w:rsid w:val="00D53668"/>
    <w:rsid w:val="00D53B7A"/>
    <w:rsid w:val="00D53BB8"/>
    <w:rsid w:val="00D53EF5"/>
    <w:rsid w:val="00D5476A"/>
    <w:rsid w:val="00D54DE7"/>
    <w:rsid w:val="00D558F9"/>
    <w:rsid w:val="00D562BD"/>
    <w:rsid w:val="00D56425"/>
    <w:rsid w:val="00D604CC"/>
    <w:rsid w:val="00D6077A"/>
    <w:rsid w:val="00D60B6A"/>
    <w:rsid w:val="00D60BCB"/>
    <w:rsid w:val="00D60EEB"/>
    <w:rsid w:val="00D60FA9"/>
    <w:rsid w:val="00D611AE"/>
    <w:rsid w:val="00D616D2"/>
    <w:rsid w:val="00D61AB9"/>
    <w:rsid w:val="00D61F0E"/>
    <w:rsid w:val="00D62B4F"/>
    <w:rsid w:val="00D630BD"/>
    <w:rsid w:val="00D639E2"/>
    <w:rsid w:val="00D63B6A"/>
    <w:rsid w:val="00D6655F"/>
    <w:rsid w:val="00D66B7D"/>
    <w:rsid w:val="00D700D3"/>
    <w:rsid w:val="00D71207"/>
    <w:rsid w:val="00D71F19"/>
    <w:rsid w:val="00D72270"/>
    <w:rsid w:val="00D72B75"/>
    <w:rsid w:val="00D72F45"/>
    <w:rsid w:val="00D73CF0"/>
    <w:rsid w:val="00D73F96"/>
    <w:rsid w:val="00D742ED"/>
    <w:rsid w:val="00D748FA"/>
    <w:rsid w:val="00D7549A"/>
    <w:rsid w:val="00D765EC"/>
    <w:rsid w:val="00D8021A"/>
    <w:rsid w:val="00D81FF7"/>
    <w:rsid w:val="00D835AD"/>
    <w:rsid w:val="00D845ED"/>
    <w:rsid w:val="00D85025"/>
    <w:rsid w:val="00D85210"/>
    <w:rsid w:val="00D85D02"/>
    <w:rsid w:val="00D861D1"/>
    <w:rsid w:val="00D86D8A"/>
    <w:rsid w:val="00D87835"/>
    <w:rsid w:val="00D8798B"/>
    <w:rsid w:val="00D87A0E"/>
    <w:rsid w:val="00D9037D"/>
    <w:rsid w:val="00D90402"/>
    <w:rsid w:val="00D90443"/>
    <w:rsid w:val="00D91F70"/>
    <w:rsid w:val="00D921F8"/>
    <w:rsid w:val="00D92BB2"/>
    <w:rsid w:val="00D93143"/>
    <w:rsid w:val="00D941D0"/>
    <w:rsid w:val="00D9608D"/>
    <w:rsid w:val="00D9652C"/>
    <w:rsid w:val="00D96998"/>
    <w:rsid w:val="00D96AEA"/>
    <w:rsid w:val="00D96F12"/>
    <w:rsid w:val="00D9722B"/>
    <w:rsid w:val="00D97293"/>
    <w:rsid w:val="00DA018F"/>
    <w:rsid w:val="00DA04ED"/>
    <w:rsid w:val="00DA0D1B"/>
    <w:rsid w:val="00DA1825"/>
    <w:rsid w:val="00DA1F41"/>
    <w:rsid w:val="00DA3463"/>
    <w:rsid w:val="00DA4739"/>
    <w:rsid w:val="00DA4B0D"/>
    <w:rsid w:val="00DA5112"/>
    <w:rsid w:val="00DA5360"/>
    <w:rsid w:val="00DA5782"/>
    <w:rsid w:val="00DA5F5F"/>
    <w:rsid w:val="00DA6800"/>
    <w:rsid w:val="00DA6B52"/>
    <w:rsid w:val="00DA71AA"/>
    <w:rsid w:val="00DA726F"/>
    <w:rsid w:val="00DB02C9"/>
    <w:rsid w:val="00DB14AC"/>
    <w:rsid w:val="00DB2024"/>
    <w:rsid w:val="00DB299A"/>
    <w:rsid w:val="00DB2C65"/>
    <w:rsid w:val="00DB3D65"/>
    <w:rsid w:val="00DB405B"/>
    <w:rsid w:val="00DB6929"/>
    <w:rsid w:val="00DC1827"/>
    <w:rsid w:val="00DC48A8"/>
    <w:rsid w:val="00DC4C47"/>
    <w:rsid w:val="00DC5835"/>
    <w:rsid w:val="00DC6045"/>
    <w:rsid w:val="00DC6670"/>
    <w:rsid w:val="00DC683D"/>
    <w:rsid w:val="00DC7CC6"/>
    <w:rsid w:val="00DC7D70"/>
    <w:rsid w:val="00DD02B9"/>
    <w:rsid w:val="00DD07E8"/>
    <w:rsid w:val="00DD10C4"/>
    <w:rsid w:val="00DD1626"/>
    <w:rsid w:val="00DD2234"/>
    <w:rsid w:val="00DD2D79"/>
    <w:rsid w:val="00DD3E52"/>
    <w:rsid w:val="00DD4EA6"/>
    <w:rsid w:val="00DD540E"/>
    <w:rsid w:val="00DD5B30"/>
    <w:rsid w:val="00DD5CE2"/>
    <w:rsid w:val="00DD689A"/>
    <w:rsid w:val="00DD6D2E"/>
    <w:rsid w:val="00DD7694"/>
    <w:rsid w:val="00DE12A8"/>
    <w:rsid w:val="00DE15CC"/>
    <w:rsid w:val="00DE185E"/>
    <w:rsid w:val="00DE1878"/>
    <w:rsid w:val="00DE19F2"/>
    <w:rsid w:val="00DE1AED"/>
    <w:rsid w:val="00DE24DD"/>
    <w:rsid w:val="00DE2AA1"/>
    <w:rsid w:val="00DE36D8"/>
    <w:rsid w:val="00DE3A2E"/>
    <w:rsid w:val="00DE448E"/>
    <w:rsid w:val="00DE4B21"/>
    <w:rsid w:val="00DE691E"/>
    <w:rsid w:val="00DE694F"/>
    <w:rsid w:val="00DE7A94"/>
    <w:rsid w:val="00DE7C54"/>
    <w:rsid w:val="00DF1ED1"/>
    <w:rsid w:val="00DF2CDA"/>
    <w:rsid w:val="00DF409C"/>
    <w:rsid w:val="00DF45A6"/>
    <w:rsid w:val="00DF56A0"/>
    <w:rsid w:val="00DF6845"/>
    <w:rsid w:val="00E00975"/>
    <w:rsid w:val="00E00D8E"/>
    <w:rsid w:val="00E0113E"/>
    <w:rsid w:val="00E02D41"/>
    <w:rsid w:val="00E0335E"/>
    <w:rsid w:val="00E03615"/>
    <w:rsid w:val="00E04C78"/>
    <w:rsid w:val="00E05268"/>
    <w:rsid w:val="00E06664"/>
    <w:rsid w:val="00E0781A"/>
    <w:rsid w:val="00E07821"/>
    <w:rsid w:val="00E10431"/>
    <w:rsid w:val="00E1163E"/>
    <w:rsid w:val="00E11777"/>
    <w:rsid w:val="00E11BCF"/>
    <w:rsid w:val="00E128EF"/>
    <w:rsid w:val="00E14994"/>
    <w:rsid w:val="00E14A53"/>
    <w:rsid w:val="00E200E1"/>
    <w:rsid w:val="00E2193A"/>
    <w:rsid w:val="00E219DD"/>
    <w:rsid w:val="00E223AB"/>
    <w:rsid w:val="00E22775"/>
    <w:rsid w:val="00E22947"/>
    <w:rsid w:val="00E23276"/>
    <w:rsid w:val="00E26DDE"/>
    <w:rsid w:val="00E27434"/>
    <w:rsid w:val="00E27D1D"/>
    <w:rsid w:val="00E30922"/>
    <w:rsid w:val="00E31220"/>
    <w:rsid w:val="00E32229"/>
    <w:rsid w:val="00E32861"/>
    <w:rsid w:val="00E336C3"/>
    <w:rsid w:val="00E33888"/>
    <w:rsid w:val="00E3425D"/>
    <w:rsid w:val="00E3616B"/>
    <w:rsid w:val="00E3739C"/>
    <w:rsid w:val="00E414AA"/>
    <w:rsid w:val="00E41E8F"/>
    <w:rsid w:val="00E42798"/>
    <w:rsid w:val="00E44EB8"/>
    <w:rsid w:val="00E44EC3"/>
    <w:rsid w:val="00E44FBC"/>
    <w:rsid w:val="00E45DB0"/>
    <w:rsid w:val="00E50D00"/>
    <w:rsid w:val="00E5114E"/>
    <w:rsid w:val="00E51995"/>
    <w:rsid w:val="00E525C9"/>
    <w:rsid w:val="00E52C7A"/>
    <w:rsid w:val="00E530B2"/>
    <w:rsid w:val="00E56868"/>
    <w:rsid w:val="00E570DA"/>
    <w:rsid w:val="00E6149F"/>
    <w:rsid w:val="00E624E7"/>
    <w:rsid w:val="00E62DB5"/>
    <w:rsid w:val="00E633AA"/>
    <w:rsid w:val="00E651E9"/>
    <w:rsid w:val="00E65249"/>
    <w:rsid w:val="00E65F1E"/>
    <w:rsid w:val="00E66DBE"/>
    <w:rsid w:val="00E67838"/>
    <w:rsid w:val="00E67F62"/>
    <w:rsid w:val="00E704BC"/>
    <w:rsid w:val="00E70B71"/>
    <w:rsid w:val="00E713C0"/>
    <w:rsid w:val="00E71B5C"/>
    <w:rsid w:val="00E7240A"/>
    <w:rsid w:val="00E752D3"/>
    <w:rsid w:val="00E757B6"/>
    <w:rsid w:val="00E75DFD"/>
    <w:rsid w:val="00E76648"/>
    <w:rsid w:val="00E76AAE"/>
    <w:rsid w:val="00E8045C"/>
    <w:rsid w:val="00E80C57"/>
    <w:rsid w:val="00E80FB6"/>
    <w:rsid w:val="00E8116C"/>
    <w:rsid w:val="00E81929"/>
    <w:rsid w:val="00E819A6"/>
    <w:rsid w:val="00E81D37"/>
    <w:rsid w:val="00E82ED5"/>
    <w:rsid w:val="00E83ADA"/>
    <w:rsid w:val="00E83BC9"/>
    <w:rsid w:val="00E84E52"/>
    <w:rsid w:val="00E85656"/>
    <w:rsid w:val="00E85839"/>
    <w:rsid w:val="00E863BA"/>
    <w:rsid w:val="00E86AB4"/>
    <w:rsid w:val="00E87620"/>
    <w:rsid w:val="00E87970"/>
    <w:rsid w:val="00E915B1"/>
    <w:rsid w:val="00E92B1F"/>
    <w:rsid w:val="00E95E73"/>
    <w:rsid w:val="00E96BBA"/>
    <w:rsid w:val="00E97A7A"/>
    <w:rsid w:val="00EA092C"/>
    <w:rsid w:val="00EA0D72"/>
    <w:rsid w:val="00EA0DC9"/>
    <w:rsid w:val="00EA162A"/>
    <w:rsid w:val="00EA2DAD"/>
    <w:rsid w:val="00EA40DB"/>
    <w:rsid w:val="00EA4DDA"/>
    <w:rsid w:val="00EA4E81"/>
    <w:rsid w:val="00EA524E"/>
    <w:rsid w:val="00EA5938"/>
    <w:rsid w:val="00EA6251"/>
    <w:rsid w:val="00EB00A9"/>
    <w:rsid w:val="00EB33DC"/>
    <w:rsid w:val="00EB3E22"/>
    <w:rsid w:val="00EB3FFD"/>
    <w:rsid w:val="00EB4A46"/>
    <w:rsid w:val="00EB4A6A"/>
    <w:rsid w:val="00EB552D"/>
    <w:rsid w:val="00EB6E3C"/>
    <w:rsid w:val="00EC000B"/>
    <w:rsid w:val="00EC0C7B"/>
    <w:rsid w:val="00EC2155"/>
    <w:rsid w:val="00EC2C09"/>
    <w:rsid w:val="00EC3167"/>
    <w:rsid w:val="00EC357B"/>
    <w:rsid w:val="00EC4675"/>
    <w:rsid w:val="00EC47EC"/>
    <w:rsid w:val="00EC4F08"/>
    <w:rsid w:val="00EC6CF9"/>
    <w:rsid w:val="00EC7AA3"/>
    <w:rsid w:val="00ED0107"/>
    <w:rsid w:val="00ED0D1F"/>
    <w:rsid w:val="00ED11DB"/>
    <w:rsid w:val="00ED21F8"/>
    <w:rsid w:val="00ED2ADA"/>
    <w:rsid w:val="00ED3AB0"/>
    <w:rsid w:val="00ED3B52"/>
    <w:rsid w:val="00ED450F"/>
    <w:rsid w:val="00ED4625"/>
    <w:rsid w:val="00ED5024"/>
    <w:rsid w:val="00EE28DF"/>
    <w:rsid w:val="00EE2E32"/>
    <w:rsid w:val="00EE3170"/>
    <w:rsid w:val="00EE38B0"/>
    <w:rsid w:val="00EE4930"/>
    <w:rsid w:val="00EE7851"/>
    <w:rsid w:val="00EE7E50"/>
    <w:rsid w:val="00EF1BBA"/>
    <w:rsid w:val="00EF1F99"/>
    <w:rsid w:val="00EF212D"/>
    <w:rsid w:val="00EF2F5D"/>
    <w:rsid w:val="00EF31C2"/>
    <w:rsid w:val="00EF3357"/>
    <w:rsid w:val="00EF3DC9"/>
    <w:rsid w:val="00EF465F"/>
    <w:rsid w:val="00EF509E"/>
    <w:rsid w:val="00EF5CD7"/>
    <w:rsid w:val="00EF6B47"/>
    <w:rsid w:val="00F00221"/>
    <w:rsid w:val="00F0044D"/>
    <w:rsid w:val="00F0200B"/>
    <w:rsid w:val="00F02F3D"/>
    <w:rsid w:val="00F03983"/>
    <w:rsid w:val="00F03F13"/>
    <w:rsid w:val="00F0516C"/>
    <w:rsid w:val="00F05356"/>
    <w:rsid w:val="00F05C37"/>
    <w:rsid w:val="00F05D25"/>
    <w:rsid w:val="00F06772"/>
    <w:rsid w:val="00F07DE6"/>
    <w:rsid w:val="00F101EC"/>
    <w:rsid w:val="00F10EC9"/>
    <w:rsid w:val="00F11273"/>
    <w:rsid w:val="00F11DB7"/>
    <w:rsid w:val="00F11E80"/>
    <w:rsid w:val="00F12AC7"/>
    <w:rsid w:val="00F145C7"/>
    <w:rsid w:val="00F14CE0"/>
    <w:rsid w:val="00F1570F"/>
    <w:rsid w:val="00F163B9"/>
    <w:rsid w:val="00F16DDE"/>
    <w:rsid w:val="00F204B8"/>
    <w:rsid w:val="00F20ACF"/>
    <w:rsid w:val="00F20C51"/>
    <w:rsid w:val="00F2129B"/>
    <w:rsid w:val="00F21C79"/>
    <w:rsid w:val="00F220DE"/>
    <w:rsid w:val="00F22E0A"/>
    <w:rsid w:val="00F25502"/>
    <w:rsid w:val="00F25A59"/>
    <w:rsid w:val="00F26866"/>
    <w:rsid w:val="00F27766"/>
    <w:rsid w:val="00F315C4"/>
    <w:rsid w:val="00F31DF9"/>
    <w:rsid w:val="00F31FAE"/>
    <w:rsid w:val="00F326CE"/>
    <w:rsid w:val="00F32AE9"/>
    <w:rsid w:val="00F33389"/>
    <w:rsid w:val="00F33E49"/>
    <w:rsid w:val="00F37A38"/>
    <w:rsid w:val="00F40315"/>
    <w:rsid w:val="00F405F0"/>
    <w:rsid w:val="00F442D7"/>
    <w:rsid w:val="00F44305"/>
    <w:rsid w:val="00F450B1"/>
    <w:rsid w:val="00F45CA6"/>
    <w:rsid w:val="00F45E6C"/>
    <w:rsid w:val="00F46E96"/>
    <w:rsid w:val="00F47AF6"/>
    <w:rsid w:val="00F51BF4"/>
    <w:rsid w:val="00F52130"/>
    <w:rsid w:val="00F52BFA"/>
    <w:rsid w:val="00F56CF7"/>
    <w:rsid w:val="00F57131"/>
    <w:rsid w:val="00F5743A"/>
    <w:rsid w:val="00F6034C"/>
    <w:rsid w:val="00F62BCE"/>
    <w:rsid w:val="00F62E43"/>
    <w:rsid w:val="00F63020"/>
    <w:rsid w:val="00F646FC"/>
    <w:rsid w:val="00F64D1D"/>
    <w:rsid w:val="00F658B7"/>
    <w:rsid w:val="00F658E0"/>
    <w:rsid w:val="00F65DCD"/>
    <w:rsid w:val="00F70E18"/>
    <w:rsid w:val="00F71021"/>
    <w:rsid w:val="00F7197D"/>
    <w:rsid w:val="00F72124"/>
    <w:rsid w:val="00F727F4"/>
    <w:rsid w:val="00F7359E"/>
    <w:rsid w:val="00F73649"/>
    <w:rsid w:val="00F7375E"/>
    <w:rsid w:val="00F752E4"/>
    <w:rsid w:val="00F75B74"/>
    <w:rsid w:val="00F76294"/>
    <w:rsid w:val="00F76F3E"/>
    <w:rsid w:val="00F77CB4"/>
    <w:rsid w:val="00F81587"/>
    <w:rsid w:val="00F82397"/>
    <w:rsid w:val="00F82692"/>
    <w:rsid w:val="00F83493"/>
    <w:rsid w:val="00F83D69"/>
    <w:rsid w:val="00F843FC"/>
    <w:rsid w:val="00F846DE"/>
    <w:rsid w:val="00F84739"/>
    <w:rsid w:val="00F86AD8"/>
    <w:rsid w:val="00F90D0C"/>
    <w:rsid w:val="00F90D18"/>
    <w:rsid w:val="00F91116"/>
    <w:rsid w:val="00F91C98"/>
    <w:rsid w:val="00F92AF5"/>
    <w:rsid w:val="00F94881"/>
    <w:rsid w:val="00F94988"/>
    <w:rsid w:val="00F94E04"/>
    <w:rsid w:val="00F955B7"/>
    <w:rsid w:val="00F95664"/>
    <w:rsid w:val="00F95E74"/>
    <w:rsid w:val="00F95ED6"/>
    <w:rsid w:val="00F9606E"/>
    <w:rsid w:val="00F96737"/>
    <w:rsid w:val="00F96C9C"/>
    <w:rsid w:val="00F977BF"/>
    <w:rsid w:val="00F97E18"/>
    <w:rsid w:val="00FA0124"/>
    <w:rsid w:val="00FA163B"/>
    <w:rsid w:val="00FA1725"/>
    <w:rsid w:val="00FA2001"/>
    <w:rsid w:val="00FA2113"/>
    <w:rsid w:val="00FA28CD"/>
    <w:rsid w:val="00FA3477"/>
    <w:rsid w:val="00FA6F1E"/>
    <w:rsid w:val="00FA7891"/>
    <w:rsid w:val="00FB1497"/>
    <w:rsid w:val="00FB14BB"/>
    <w:rsid w:val="00FB299F"/>
    <w:rsid w:val="00FB318C"/>
    <w:rsid w:val="00FB400F"/>
    <w:rsid w:val="00FB4013"/>
    <w:rsid w:val="00FB5745"/>
    <w:rsid w:val="00FB5AE2"/>
    <w:rsid w:val="00FC08DD"/>
    <w:rsid w:val="00FC219D"/>
    <w:rsid w:val="00FC2460"/>
    <w:rsid w:val="00FC24B7"/>
    <w:rsid w:val="00FC263F"/>
    <w:rsid w:val="00FC27F0"/>
    <w:rsid w:val="00FC3C16"/>
    <w:rsid w:val="00FC545D"/>
    <w:rsid w:val="00FC601D"/>
    <w:rsid w:val="00FD0FE5"/>
    <w:rsid w:val="00FD144D"/>
    <w:rsid w:val="00FD1902"/>
    <w:rsid w:val="00FD1FF0"/>
    <w:rsid w:val="00FD3151"/>
    <w:rsid w:val="00FD4B87"/>
    <w:rsid w:val="00FD567A"/>
    <w:rsid w:val="00FD56FE"/>
    <w:rsid w:val="00FD59CC"/>
    <w:rsid w:val="00FD61B3"/>
    <w:rsid w:val="00FD6632"/>
    <w:rsid w:val="00FD739F"/>
    <w:rsid w:val="00FE0B92"/>
    <w:rsid w:val="00FE0C64"/>
    <w:rsid w:val="00FE0EB9"/>
    <w:rsid w:val="00FE19DF"/>
    <w:rsid w:val="00FE2490"/>
    <w:rsid w:val="00FE524C"/>
    <w:rsid w:val="00FE759E"/>
    <w:rsid w:val="00FE7C92"/>
    <w:rsid w:val="00FF0A7B"/>
    <w:rsid w:val="00FF0EFB"/>
    <w:rsid w:val="00FF1AEC"/>
    <w:rsid w:val="00FF1D28"/>
    <w:rsid w:val="00FF2406"/>
    <w:rsid w:val="00FF2438"/>
    <w:rsid w:val="00FF266E"/>
    <w:rsid w:val="00FF28C6"/>
    <w:rsid w:val="00FF40B9"/>
    <w:rsid w:val="00FF46C5"/>
    <w:rsid w:val="00FF47A4"/>
    <w:rsid w:val="00FF4958"/>
    <w:rsid w:val="00FF54DE"/>
    <w:rsid w:val="00FF66EE"/>
    <w:rsid w:val="00FF6BF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0D85EC1"/>
  <w15:chartTrackingRefBased/>
  <w15:docId w15:val="{76F5BD84-8826-46ED-9A97-01A602FCA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Default Paragraph Font" w:uiPriority="1"/>
    <w:lsdException w:name="Subtitle" w:uiPriority="99"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6E88"/>
    <w:pPr>
      <w:spacing w:after="120"/>
      <w:jc w:val="both"/>
    </w:pPr>
    <w:rPr>
      <w:rFonts w:ascii="Arial" w:hAnsi="Arial"/>
      <w:szCs w:val="24"/>
    </w:rPr>
  </w:style>
  <w:style w:type="paragraph" w:styleId="Heading1">
    <w:name w:val="heading 1"/>
    <w:basedOn w:val="Normal"/>
    <w:next w:val="Normal"/>
    <w:link w:val="Heading1Char"/>
    <w:qFormat/>
    <w:rsid w:val="00306E88"/>
    <w:pPr>
      <w:keepNext/>
      <w:numPr>
        <w:numId w:val="55"/>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306E88"/>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1),Major Sections,Par3,3 bullet,b,2,subsub,Para 3"/>
    <w:basedOn w:val="Normal"/>
    <w:next w:val="Normal"/>
    <w:link w:val="Heading3Char"/>
    <w:uiPriority w:val="9"/>
    <w:qFormat/>
    <w:rsid w:val="00D00908"/>
    <w:pPr>
      <w:keepNext/>
      <w:keepLines/>
      <w:spacing w:before="120" w:after="60"/>
      <w:outlineLvl w:val="2"/>
    </w:pPr>
    <w:rPr>
      <w:b/>
      <w:bCs/>
      <w:i/>
      <w:color w:val="CF4520"/>
      <w:sz w:val="24"/>
    </w:rPr>
  </w:style>
  <w:style w:type="paragraph" w:styleId="Heading4">
    <w:name w:val="heading 4"/>
    <w:aliases w:val="Para4,4 dash,d,(a),Para 4,Level 2 - (a),h4,h41,h42,h411,h43,h412,h44,h413,h45,h414,h46,h415,h47,h416,h421,h4111,h431,h4121,h441,h4131,h451,h4141,h461,h4151,h48,h417,h422,h4112,h432,h4122,h442,h4132,h452,h4142,h462,h4152,h49,h418,h423,h4113"/>
    <w:basedOn w:val="Normal"/>
    <w:next w:val="Normal"/>
    <w:link w:val="Heading4Char"/>
    <w:uiPriority w:val="9"/>
    <w:qFormat/>
    <w:rsid w:val="00D00908"/>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1"/>
    <w:qFormat/>
    <w:rsid w:val="00536271"/>
    <w:pPr>
      <w:numPr>
        <w:ilvl w:val="4"/>
        <w:numId w:val="6"/>
      </w:numPr>
      <w:spacing w:before="240" w:after="60"/>
      <w:outlineLvl w:val="4"/>
    </w:pPr>
    <w:rPr>
      <w:b/>
      <w:bCs/>
      <w:iCs/>
      <w:szCs w:val="26"/>
    </w:rPr>
  </w:style>
  <w:style w:type="paragraph" w:styleId="Heading6">
    <w:name w:val="heading 6"/>
    <w:aliases w:val="sub-dash,sd,5,Spare2,A.,Heading 6 (a),Smart 2000"/>
    <w:basedOn w:val="Normal"/>
    <w:next w:val="Normal"/>
    <w:link w:val="Heading6Char1"/>
    <w:qFormat/>
    <w:rsid w:val="00536271"/>
    <w:pPr>
      <w:numPr>
        <w:ilvl w:val="5"/>
        <w:numId w:val="6"/>
      </w:numPr>
      <w:spacing w:before="240" w:after="60"/>
      <w:outlineLvl w:val="5"/>
    </w:pPr>
    <w:rPr>
      <w:rFonts w:ascii="Times New Roman" w:hAnsi="Times New Roman"/>
      <w:b/>
      <w:bCs/>
      <w:sz w:val="22"/>
    </w:rPr>
  </w:style>
  <w:style w:type="paragraph" w:styleId="Heading7">
    <w:name w:val="heading 7"/>
    <w:aliases w:val="Spare3"/>
    <w:basedOn w:val="Normal"/>
    <w:next w:val="Normal"/>
    <w:link w:val="Heading7Char1"/>
    <w:qFormat/>
    <w:rsid w:val="00536271"/>
    <w:pPr>
      <w:numPr>
        <w:ilvl w:val="6"/>
        <w:numId w:val="6"/>
      </w:numPr>
      <w:spacing w:before="240" w:after="60"/>
      <w:outlineLvl w:val="6"/>
    </w:pPr>
    <w:rPr>
      <w:rFonts w:ascii="Times New Roman" w:hAnsi="Times New Roman"/>
      <w:sz w:val="24"/>
    </w:rPr>
  </w:style>
  <w:style w:type="paragraph" w:styleId="Heading8">
    <w:name w:val="heading 8"/>
    <w:aliases w:val="Spare4,(A)"/>
    <w:basedOn w:val="Normal"/>
    <w:next w:val="Normal"/>
    <w:link w:val="Heading8Char1"/>
    <w:qFormat/>
    <w:rsid w:val="00536271"/>
    <w:pPr>
      <w:numPr>
        <w:ilvl w:val="7"/>
        <w:numId w:val="6"/>
      </w:numPr>
      <w:spacing w:before="240" w:after="60"/>
      <w:outlineLvl w:val="7"/>
    </w:pPr>
    <w:rPr>
      <w:rFonts w:ascii="Times New Roman" w:hAnsi="Times New Roman"/>
      <w:i/>
      <w:iCs/>
      <w:sz w:val="24"/>
    </w:rPr>
  </w:style>
  <w:style w:type="paragraph" w:styleId="Heading9">
    <w:name w:val="heading 9"/>
    <w:aliases w:val="Spare5,HAPPY"/>
    <w:basedOn w:val="Normal"/>
    <w:next w:val="Normal"/>
    <w:link w:val="Heading9Char1"/>
    <w:qFormat/>
    <w:rsid w:val="00536271"/>
    <w:pPr>
      <w:numPr>
        <w:ilvl w:val="8"/>
        <w:numId w:val="6"/>
      </w:numPr>
      <w:spacing w:before="240" w:after="60"/>
      <w:outlineLvl w:val="8"/>
    </w:pPr>
    <w:rPr>
      <w:rFonts w:cs="Arial"/>
      <w:sz w:val="22"/>
    </w:rPr>
  </w:style>
  <w:style w:type="character" w:default="1" w:styleId="DefaultParagraphFont">
    <w:name w:val="Default Paragraph Font"/>
    <w:uiPriority w:val="1"/>
    <w:semiHidden/>
    <w:unhideWhenUsed/>
    <w:rsid w:val="00306E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6E88"/>
  </w:style>
  <w:style w:type="paragraph" w:styleId="BodyText">
    <w:name w:val="Body Text"/>
    <w:basedOn w:val="Normal"/>
    <w:link w:val="BodyTextChar"/>
    <w:rsid w:val="00536271"/>
  </w:style>
  <w:style w:type="paragraph" w:styleId="TOC1">
    <w:name w:val="toc 1"/>
    <w:next w:val="ASDEFCONNormal"/>
    <w:autoRedefine/>
    <w:uiPriority w:val="39"/>
    <w:rsid w:val="00306E88"/>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szCs w:val="16"/>
    </w:rPr>
  </w:style>
  <w:style w:type="paragraph" w:styleId="CommentText">
    <w:name w:val="annotation text"/>
    <w:basedOn w:val="Normal"/>
    <w:link w:val="CommentTextChar1"/>
    <w:semiHidden/>
    <w:rsid w:val="00647895"/>
  </w:style>
  <w:style w:type="paragraph" w:styleId="Footer">
    <w:name w:val="footer"/>
    <w:basedOn w:val="Normal"/>
    <w:link w:val="FooterChar1"/>
    <w:rsid w:val="00647895"/>
    <w:pPr>
      <w:tabs>
        <w:tab w:val="center" w:pos="4153"/>
        <w:tab w:val="right" w:pos="8306"/>
      </w:tabs>
      <w:ind w:left="1701" w:hanging="1701"/>
    </w:pPr>
  </w:style>
  <w:style w:type="paragraph" w:styleId="Header">
    <w:name w:val="header"/>
    <w:basedOn w:val="Normal"/>
    <w:link w:val="HeaderChar1"/>
    <w:rsid w:val="00647895"/>
    <w:pPr>
      <w:tabs>
        <w:tab w:val="center" w:pos="4153"/>
        <w:tab w:val="right" w:pos="8306"/>
      </w:tabs>
    </w:pPr>
    <w:rPr>
      <w:noProof/>
      <w:sz w:val="16"/>
    </w:rPr>
  </w:style>
  <w:style w:type="paragraph" w:customStyle="1" w:styleId="Note">
    <w:name w:val="Note"/>
    <w:basedOn w:val="Normal"/>
    <w:rsid w:val="00647895"/>
    <w:pPr>
      <w:keepNext/>
    </w:pPr>
    <w:rPr>
      <w:b/>
      <w:bCs/>
      <w:i/>
      <w:iCs/>
    </w:rPr>
  </w:style>
  <w:style w:type="character" w:customStyle="1" w:styleId="BodyTextChar">
    <w:name w:val="Body Text Char"/>
    <w:link w:val="BodyText"/>
    <w:rsid w:val="008B627F"/>
    <w:rPr>
      <w:rFonts w:ascii="Arial" w:eastAsia="Calibri" w:hAnsi="Arial"/>
      <w:szCs w:val="22"/>
      <w:lang w:val="en-AU" w:eastAsia="en-US" w:bidi="ar-SA"/>
    </w:rPr>
  </w:style>
  <w:style w:type="paragraph" w:styleId="TOC2">
    <w:name w:val="toc 2"/>
    <w:next w:val="ASDEFCONNormal"/>
    <w:autoRedefine/>
    <w:uiPriority w:val="39"/>
    <w:rsid w:val="00306E88"/>
    <w:pPr>
      <w:spacing w:after="60"/>
      <w:ind w:left="1417" w:hanging="850"/>
    </w:pPr>
    <w:rPr>
      <w:rFonts w:ascii="Arial" w:hAnsi="Arial" w:cs="Arial"/>
      <w:szCs w:val="24"/>
    </w:rPr>
  </w:style>
  <w:style w:type="paragraph" w:styleId="TOC3">
    <w:name w:val="toc 3"/>
    <w:basedOn w:val="Normal"/>
    <w:next w:val="Normal"/>
    <w:autoRedefine/>
    <w:rsid w:val="00306E88"/>
    <w:pPr>
      <w:spacing w:after="100"/>
      <w:ind w:left="400"/>
    </w:pPr>
  </w:style>
  <w:style w:type="character" w:styleId="Hyperlink">
    <w:name w:val="Hyperlink"/>
    <w:uiPriority w:val="99"/>
    <w:unhideWhenUsed/>
    <w:rsid w:val="00306E88"/>
    <w:rPr>
      <w:color w:val="0000FF"/>
      <w:u w:val="single"/>
    </w:rPr>
  </w:style>
  <w:style w:type="paragraph" w:styleId="TOC4">
    <w:name w:val="toc 4"/>
    <w:basedOn w:val="Normal"/>
    <w:next w:val="Normal"/>
    <w:autoRedefine/>
    <w:rsid w:val="00306E88"/>
    <w:pPr>
      <w:spacing w:after="100"/>
      <w:ind w:left="600"/>
    </w:pPr>
  </w:style>
  <w:style w:type="paragraph" w:styleId="TOC5">
    <w:name w:val="toc 5"/>
    <w:basedOn w:val="Normal"/>
    <w:next w:val="Normal"/>
    <w:autoRedefine/>
    <w:rsid w:val="00306E88"/>
    <w:pPr>
      <w:spacing w:after="100"/>
      <w:ind w:left="800"/>
    </w:pPr>
  </w:style>
  <w:style w:type="paragraph" w:styleId="TOC6">
    <w:name w:val="toc 6"/>
    <w:basedOn w:val="Normal"/>
    <w:next w:val="Normal"/>
    <w:autoRedefine/>
    <w:rsid w:val="00306E88"/>
    <w:pPr>
      <w:spacing w:after="100"/>
      <w:ind w:left="1000"/>
    </w:pPr>
  </w:style>
  <w:style w:type="paragraph" w:styleId="TOC7">
    <w:name w:val="toc 7"/>
    <w:basedOn w:val="Normal"/>
    <w:next w:val="Normal"/>
    <w:autoRedefine/>
    <w:rsid w:val="00306E88"/>
    <w:pPr>
      <w:spacing w:after="100"/>
      <w:ind w:left="1200"/>
    </w:pPr>
  </w:style>
  <w:style w:type="paragraph" w:styleId="TOC8">
    <w:name w:val="toc 8"/>
    <w:basedOn w:val="Normal"/>
    <w:next w:val="Normal"/>
    <w:autoRedefine/>
    <w:rsid w:val="00306E88"/>
    <w:pPr>
      <w:spacing w:after="100"/>
      <w:ind w:left="1400"/>
    </w:pPr>
  </w:style>
  <w:style w:type="paragraph" w:styleId="TOC9">
    <w:name w:val="toc 9"/>
    <w:basedOn w:val="Normal"/>
    <w:next w:val="Normal"/>
    <w:autoRedefine/>
    <w:rsid w:val="00306E88"/>
    <w:pPr>
      <w:spacing w:after="100"/>
      <w:ind w:left="1600"/>
    </w:pPr>
  </w:style>
  <w:style w:type="paragraph" w:customStyle="1" w:styleId="Indentlist">
    <w:name w:val="Indent list"/>
    <w:basedOn w:val="Normal"/>
    <w:rsid w:val="00BB6658"/>
    <w:pPr>
      <w:numPr>
        <w:numId w:val="7"/>
      </w:numPr>
      <w:tabs>
        <w:tab w:val="left" w:pos="1701"/>
      </w:tabs>
    </w:pPr>
  </w:style>
  <w:style w:type="paragraph" w:styleId="Revision">
    <w:name w:val="Revision"/>
    <w:hidden/>
    <w:uiPriority w:val="99"/>
    <w:semiHidden/>
    <w:rsid w:val="003103D2"/>
    <w:rPr>
      <w:rFonts w:ascii="Arial" w:hAnsi="Arial" w:cs="Arial"/>
      <w:lang w:eastAsia="en-US"/>
    </w:rPr>
  </w:style>
  <w:style w:type="numbering" w:customStyle="1" w:styleId="StyleNumberedLeft45cmHanging063cm">
    <w:name w:val="Style Numbered Left:  4.5 cm Hanging:  0.63 cm"/>
    <w:basedOn w:val="NoList"/>
    <w:rsid w:val="005773F7"/>
    <w:pPr>
      <w:numPr>
        <w:numId w:val="1"/>
      </w:numPr>
    </w:pPr>
  </w:style>
  <w:style w:type="character" w:styleId="FootnoteReference">
    <w:name w:val="footnote reference"/>
    <w:semiHidden/>
    <w:rPr>
      <w:vertAlign w:val="superscript"/>
    </w:rPr>
  </w:style>
  <w:style w:type="paragraph" w:styleId="FootnoteText">
    <w:name w:val="footnote text"/>
    <w:basedOn w:val="Normal"/>
    <w:link w:val="FootnoteTextChar"/>
    <w:semiHidden/>
    <w:rsid w:val="00306E88"/>
    <w:rPr>
      <w:szCs w:val="20"/>
    </w:rPr>
  </w:style>
  <w:style w:type="paragraph" w:styleId="BalloonText">
    <w:name w:val="Balloon Text"/>
    <w:basedOn w:val="Normal"/>
    <w:link w:val="BalloonTextChar"/>
    <w:autoRedefine/>
    <w:rsid w:val="006D3F77"/>
    <w:rPr>
      <w:sz w:val="18"/>
      <w:szCs w:val="20"/>
    </w:rPr>
  </w:style>
  <w:style w:type="paragraph" w:customStyle="1" w:styleId="Style1">
    <w:name w:val="Style1"/>
    <w:basedOn w:val="Heading4"/>
    <w:rsid w:val="00536271"/>
    <w:rPr>
      <w:b w:val="0"/>
    </w:rPr>
  </w:style>
  <w:style w:type="paragraph" w:styleId="Caption">
    <w:name w:val="caption"/>
    <w:aliases w:val="Figure Caption"/>
    <w:basedOn w:val="Normal"/>
    <w:next w:val="Normal"/>
    <w:qFormat/>
    <w:rsid w:val="00306E88"/>
    <w:rPr>
      <w:b/>
      <w:bCs/>
      <w:szCs w:val="20"/>
    </w:rPr>
  </w:style>
  <w:style w:type="paragraph" w:styleId="CommentSubject">
    <w:name w:val="annotation subject"/>
    <w:basedOn w:val="CommentText"/>
    <w:next w:val="CommentText"/>
    <w:link w:val="CommentSubjectChar1"/>
    <w:semiHidden/>
    <w:rsid w:val="00647895"/>
    <w:rPr>
      <w:b/>
      <w:bCs/>
    </w:rPr>
  </w:style>
  <w:style w:type="paragraph" w:styleId="TableofFigures">
    <w:name w:val="table of figures"/>
    <w:basedOn w:val="Normal"/>
    <w:next w:val="Normal"/>
    <w:uiPriority w:val="99"/>
    <w:rsid w:val="00647895"/>
    <w:pPr>
      <w:ind w:left="400" w:hanging="400"/>
    </w:pPr>
  </w:style>
  <w:style w:type="paragraph" w:customStyle="1" w:styleId="COTCOCLV2-ASDEFCON">
    <w:name w:val="COT/COC LV2 - ASDEFCON"/>
    <w:basedOn w:val="ASDEFCONNormal"/>
    <w:next w:val="COTCOCLV3-ASDEFCON"/>
    <w:rsid w:val="00306E88"/>
    <w:pPr>
      <w:keepNext/>
      <w:keepLines/>
      <w:numPr>
        <w:ilvl w:val="1"/>
        <w:numId w:val="9"/>
      </w:numPr>
      <w:pBdr>
        <w:bottom w:val="single" w:sz="4" w:space="1" w:color="auto"/>
      </w:pBdr>
    </w:pPr>
    <w:rPr>
      <w:b/>
    </w:rPr>
  </w:style>
  <w:style w:type="character" w:styleId="FollowedHyperlink">
    <w:name w:val="FollowedHyperlink"/>
    <w:rPr>
      <w:color w:val="800080"/>
      <w:u w:val="single"/>
    </w:rPr>
  </w:style>
  <w:style w:type="numbering" w:customStyle="1" w:styleId="StyleNumberedLeft45cmHanging063cm1">
    <w:name w:val="Style Numbered Left:  4.5 cm Hanging:  0.63 cm1"/>
    <w:basedOn w:val="NoList"/>
    <w:rsid w:val="005773F7"/>
    <w:pPr>
      <w:numPr>
        <w:numId w:val="2"/>
      </w:numPr>
    </w:pPr>
  </w:style>
  <w:style w:type="paragraph" w:styleId="DocumentMap">
    <w:name w:val="Document Map"/>
    <w:basedOn w:val="Normal"/>
    <w:link w:val="DocumentMapChar"/>
    <w:rsid w:val="00381451"/>
    <w:rPr>
      <w:rFonts w:ascii="Tahoma" w:hAnsi="Tahoma" w:cs="Tahoma"/>
      <w:sz w:val="16"/>
      <w:szCs w:val="16"/>
    </w:rPr>
  </w:style>
  <w:style w:type="character" w:customStyle="1" w:styleId="DocumentMapChar">
    <w:name w:val="Document Map Char"/>
    <w:link w:val="DocumentMap"/>
    <w:rsid w:val="00381451"/>
    <w:rPr>
      <w:rFonts w:ascii="Tahoma" w:hAnsi="Tahoma" w:cs="Tahoma"/>
      <w:sz w:val="16"/>
      <w:szCs w:val="16"/>
      <w:lang w:eastAsia="en-US"/>
    </w:rPr>
  </w:style>
  <w:style w:type="paragraph" w:customStyle="1" w:styleId="Guidance">
    <w:name w:val="Guidance"/>
    <w:basedOn w:val="Normal"/>
    <w:next w:val="Normal"/>
    <w:rsid w:val="00DA1825"/>
    <w:pPr>
      <w:numPr>
        <w:numId w:val="3"/>
      </w:numPr>
      <w:tabs>
        <w:tab w:val="left" w:pos="1985"/>
      </w:tabs>
    </w:pPr>
  </w:style>
  <w:style w:type="table" w:styleId="TableGrid">
    <w:name w:val="Table Grid"/>
    <w:basedOn w:val="TableNormal"/>
    <w:rsid w:val="00536271"/>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DEFCONNormal">
    <w:name w:val="ASDEFCON Normal"/>
    <w:link w:val="ASDEFCONNormalChar"/>
    <w:rsid w:val="00306E88"/>
    <w:pPr>
      <w:spacing w:after="120"/>
      <w:jc w:val="both"/>
    </w:pPr>
    <w:rPr>
      <w:rFonts w:ascii="Arial" w:hAnsi="Arial"/>
      <w:color w:val="000000"/>
      <w:szCs w:val="40"/>
    </w:rPr>
  </w:style>
  <w:style w:type="character" w:customStyle="1" w:styleId="ASDEFCONNormalChar">
    <w:name w:val="ASDEFCON Normal Char"/>
    <w:link w:val="ASDEFCONNormal"/>
    <w:rsid w:val="00306E88"/>
    <w:rPr>
      <w:rFonts w:ascii="Arial" w:hAnsi="Arial"/>
      <w:color w:val="000000"/>
      <w:szCs w:val="40"/>
    </w:rPr>
  </w:style>
  <w:style w:type="paragraph" w:customStyle="1" w:styleId="COTCOCLV3-ASDEFCON">
    <w:name w:val="COT/COC LV3 - ASDEFCON"/>
    <w:basedOn w:val="ASDEFCONNormal"/>
    <w:rsid w:val="00306E88"/>
    <w:pPr>
      <w:numPr>
        <w:ilvl w:val="2"/>
        <w:numId w:val="9"/>
      </w:numPr>
    </w:pPr>
  </w:style>
  <w:style w:type="paragraph" w:styleId="EndnoteText">
    <w:name w:val="endnote text"/>
    <w:basedOn w:val="Normal"/>
    <w:link w:val="EndnoteTextChar"/>
    <w:semiHidden/>
    <w:rsid w:val="00536271"/>
    <w:rPr>
      <w:szCs w:val="20"/>
    </w:rPr>
  </w:style>
  <w:style w:type="character" w:customStyle="1" w:styleId="EndnoteTextChar">
    <w:name w:val="Endnote Text Char"/>
    <w:link w:val="EndnoteText"/>
    <w:semiHidden/>
    <w:rsid w:val="00DA018F"/>
    <w:rPr>
      <w:rFonts w:ascii="Arial" w:eastAsia="Calibri" w:hAnsi="Arial"/>
      <w:lang w:val="en-AU" w:eastAsia="en-US" w:bidi="ar-SA"/>
    </w:rPr>
  </w:style>
  <w:style w:type="paragraph" w:customStyle="1" w:styleId="COTCOCLV1-ASDEFCON">
    <w:name w:val="COT/COC LV1 - ASDEFCON"/>
    <w:basedOn w:val="ASDEFCONNormal"/>
    <w:next w:val="COTCOCLV2-ASDEFCON"/>
    <w:rsid w:val="00306E88"/>
    <w:pPr>
      <w:keepNext/>
      <w:keepLines/>
      <w:numPr>
        <w:numId w:val="9"/>
      </w:numPr>
      <w:spacing w:before="240"/>
    </w:pPr>
    <w:rPr>
      <w:b/>
      <w:caps/>
    </w:rPr>
  </w:style>
  <w:style w:type="paragraph" w:customStyle="1" w:styleId="COTCOCLV4-ASDEFCON">
    <w:name w:val="COT/COC LV4 - ASDEFCON"/>
    <w:basedOn w:val="ASDEFCONNormal"/>
    <w:rsid w:val="00306E88"/>
    <w:pPr>
      <w:numPr>
        <w:ilvl w:val="3"/>
        <w:numId w:val="9"/>
      </w:numPr>
    </w:pPr>
  </w:style>
  <w:style w:type="paragraph" w:customStyle="1" w:styleId="COTCOCLV5-ASDEFCON">
    <w:name w:val="COT/COC LV5 - ASDEFCON"/>
    <w:basedOn w:val="ASDEFCONNormal"/>
    <w:rsid w:val="00306E88"/>
    <w:pPr>
      <w:numPr>
        <w:ilvl w:val="4"/>
        <w:numId w:val="9"/>
      </w:numPr>
    </w:pPr>
  </w:style>
  <w:style w:type="paragraph" w:customStyle="1" w:styleId="Docinfo">
    <w:name w:val="Docinfo"/>
    <w:basedOn w:val="Footer"/>
    <w:rsid w:val="00021650"/>
    <w:pPr>
      <w:tabs>
        <w:tab w:val="clear" w:pos="4153"/>
        <w:tab w:val="clear" w:pos="8306"/>
        <w:tab w:val="center" w:pos="4536"/>
        <w:tab w:val="right" w:pos="9072"/>
      </w:tabs>
      <w:spacing w:after="0"/>
      <w:ind w:left="0" w:right="-23" w:firstLine="0"/>
      <w:jc w:val="left"/>
    </w:pPr>
    <w:rPr>
      <w:sz w:val="16"/>
      <w:szCs w:val="20"/>
    </w:rPr>
  </w:style>
  <w:style w:type="paragraph" w:customStyle="1" w:styleId="COTCOCLV6-ASDEFCON">
    <w:name w:val="COT/COC LV6 - ASDEFCON"/>
    <w:basedOn w:val="ASDEFCONNormal"/>
    <w:rsid w:val="00306E88"/>
    <w:pPr>
      <w:keepLines/>
      <w:numPr>
        <w:ilvl w:val="5"/>
        <w:numId w:val="9"/>
      </w:numPr>
    </w:pPr>
  </w:style>
  <w:style w:type="paragraph" w:customStyle="1" w:styleId="ASDEFCONOption">
    <w:name w:val="ASDEFCON Option"/>
    <w:basedOn w:val="ASDEFCONNormal"/>
    <w:rsid w:val="00306E88"/>
    <w:pPr>
      <w:keepNext/>
      <w:spacing w:before="60"/>
    </w:pPr>
    <w:rPr>
      <w:b/>
      <w:i/>
      <w:szCs w:val="24"/>
    </w:rPr>
  </w:style>
  <w:style w:type="paragraph" w:customStyle="1" w:styleId="NoteToDrafters-ASDEFCON">
    <w:name w:val="Note To Drafters - ASDEFCON"/>
    <w:basedOn w:val="ASDEFCONNormal"/>
    <w:rsid w:val="00306E88"/>
    <w:pPr>
      <w:keepNext/>
      <w:shd w:val="clear" w:color="auto" w:fill="000000"/>
    </w:pPr>
    <w:rPr>
      <w:b/>
      <w:i/>
      <w:color w:val="FFFFFF"/>
    </w:rPr>
  </w:style>
  <w:style w:type="paragraph" w:customStyle="1" w:styleId="NoteToTenderers-ASDEFCON">
    <w:name w:val="Note To Tenderers - ASDEFCON"/>
    <w:basedOn w:val="ASDEFCONNormal"/>
    <w:rsid w:val="00306E88"/>
    <w:pPr>
      <w:keepNext/>
      <w:shd w:val="pct15" w:color="auto" w:fill="auto"/>
    </w:pPr>
    <w:rPr>
      <w:b/>
      <w:i/>
    </w:rPr>
  </w:style>
  <w:style w:type="paragraph" w:customStyle="1" w:styleId="Frameindent">
    <w:name w:val="Frame indent"/>
    <w:basedOn w:val="Normal"/>
    <w:rsid w:val="001B39B9"/>
    <w:pPr>
      <w:pBdr>
        <w:top w:val="single" w:sz="4" w:space="1" w:color="auto"/>
        <w:left w:val="single" w:sz="4" w:space="4" w:color="auto"/>
        <w:bottom w:val="single" w:sz="4" w:space="1" w:color="auto"/>
        <w:right w:val="single" w:sz="4" w:space="4" w:color="auto"/>
      </w:pBdr>
      <w:tabs>
        <w:tab w:val="left" w:pos="1701"/>
      </w:tabs>
      <w:ind w:left="1701"/>
    </w:pPr>
    <w:rPr>
      <w:szCs w:val="20"/>
    </w:rPr>
  </w:style>
  <w:style w:type="paragraph" w:customStyle="1" w:styleId="ASDEFCONTitle">
    <w:name w:val="ASDEFCON Title"/>
    <w:basedOn w:val="ASDEFCONNormal"/>
    <w:link w:val="ASDEFCONTitleChar"/>
    <w:rsid w:val="00306E88"/>
    <w:pPr>
      <w:keepLines/>
      <w:spacing w:before="240"/>
      <w:jc w:val="center"/>
    </w:pPr>
    <w:rPr>
      <w:b/>
      <w:caps/>
    </w:rPr>
  </w:style>
  <w:style w:type="paragraph" w:customStyle="1" w:styleId="ATTANNLV1-ASDEFCON">
    <w:name w:val="ATT/ANN LV1 - ASDEFCON"/>
    <w:basedOn w:val="ASDEFCONNormal"/>
    <w:next w:val="ATTANNLV2-ASDEFCON"/>
    <w:rsid w:val="00306E88"/>
    <w:pPr>
      <w:keepNext/>
      <w:keepLines/>
      <w:numPr>
        <w:numId w:val="52"/>
      </w:numPr>
      <w:spacing w:before="240"/>
    </w:pPr>
    <w:rPr>
      <w:rFonts w:ascii="Arial Bold" w:hAnsi="Arial Bold"/>
      <w:b/>
      <w:caps/>
      <w:szCs w:val="24"/>
    </w:rPr>
  </w:style>
  <w:style w:type="paragraph" w:customStyle="1" w:styleId="ATTANNLV2-ASDEFCON">
    <w:name w:val="ATT/ANN LV2 - ASDEFCON"/>
    <w:basedOn w:val="ASDEFCONNormal"/>
    <w:link w:val="ATTANNLV2-ASDEFCONChar"/>
    <w:rsid w:val="00306E88"/>
    <w:pPr>
      <w:numPr>
        <w:ilvl w:val="1"/>
        <w:numId w:val="52"/>
      </w:numPr>
    </w:pPr>
    <w:rPr>
      <w:szCs w:val="24"/>
    </w:rPr>
  </w:style>
  <w:style w:type="paragraph" w:customStyle="1" w:styleId="spara">
    <w:name w:val="spara"/>
    <w:basedOn w:val="Normal"/>
    <w:rsid w:val="001B39B9"/>
    <w:pPr>
      <w:keepNext/>
      <w:tabs>
        <w:tab w:val="num" w:pos="1701"/>
      </w:tabs>
      <w:ind w:left="1701" w:hanging="567"/>
    </w:pPr>
    <w:rPr>
      <w:szCs w:val="20"/>
    </w:rPr>
  </w:style>
  <w:style w:type="character" w:customStyle="1" w:styleId="ATTANNLV2-ASDEFCONChar">
    <w:name w:val="ATT/ANN LV2 - ASDEFCON Char"/>
    <w:link w:val="ATTANNLV2-ASDEFCON"/>
    <w:rsid w:val="00306E88"/>
    <w:rPr>
      <w:rFonts w:ascii="Arial" w:hAnsi="Arial"/>
      <w:color w:val="000000"/>
      <w:szCs w:val="24"/>
    </w:rPr>
  </w:style>
  <w:style w:type="paragraph" w:customStyle="1" w:styleId="ATTANNLV3-ASDEFCON">
    <w:name w:val="ATT/ANN LV3 - ASDEFCON"/>
    <w:basedOn w:val="ASDEFCONNormal"/>
    <w:rsid w:val="00306E88"/>
    <w:pPr>
      <w:numPr>
        <w:ilvl w:val="2"/>
        <w:numId w:val="52"/>
      </w:numPr>
    </w:pPr>
    <w:rPr>
      <w:szCs w:val="24"/>
    </w:rPr>
  </w:style>
  <w:style w:type="paragraph" w:customStyle="1" w:styleId="ATTANNLV4-ASDEFCON">
    <w:name w:val="ATT/ANN LV4 - ASDEFCON"/>
    <w:basedOn w:val="ASDEFCONNormal"/>
    <w:rsid w:val="00306E88"/>
    <w:pPr>
      <w:numPr>
        <w:ilvl w:val="3"/>
        <w:numId w:val="52"/>
      </w:numPr>
    </w:pPr>
    <w:rPr>
      <w:szCs w:val="24"/>
    </w:rPr>
  </w:style>
  <w:style w:type="paragraph" w:customStyle="1" w:styleId="ASDEFCONCoverTitle">
    <w:name w:val="ASDEFCON Cover Title"/>
    <w:rsid w:val="00306E88"/>
    <w:pPr>
      <w:jc w:val="center"/>
    </w:pPr>
    <w:rPr>
      <w:rFonts w:ascii="Georgia" w:hAnsi="Georgia"/>
      <w:b/>
      <w:color w:val="000000"/>
      <w:sz w:val="100"/>
      <w:szCs w:val="24"/>
    </w:rPr>
  </w:style>
  <w:style w:type="paragraph" w:customStyle="1" w:styleId="ASDEFCONHeaderFooterLeft">
    <w:name w:val="ASDEFCON Header/Footer Left"/>
    <w:basedOn w:val="ASDEFCONNormal"/>
    <w:rsid w:val="00306E88"/>
    <w:pPr>
      <w:spacing w:after="0"/>
      <w:jc w:val="left"/>
    </w:pPr>
    <w:rPr>
      <w:sz w:val="16"/>
      <w:szCs w:val="24"/>
    </w:rPr>
  </w:style>
  <w:style w:type="paragraph" w:customStyle="1" w:styleId="ASDEFCONCoverPageIncorp">
    <w:name w:val="ASDEFCON Cover Page Incorp"/>
    <w:rsid w:val="00306E88"/>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306E88"/>
    <w:rPr>
      <w:b/>
      <w:i/>
    </w:rPr>
  </w:style>
  <w:style w:type="paragraph" w:customStyle="1" w:styleId="COTCOCLV2NONUM-ASDEFCON">
    <w:name w:val="COT/COC LV2 NONUM - ASDEFCON"/>
    <w:basedOn w:val="COTCOCLV2-ASDEFCON"/>
    <w:next w:val="COTCOCLV3-ASDEFCON"/>
    <w:rsid w:val="00306E88"/>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306E88"/>
    <w:pPr>
      <w:keepNext w:val="0"/>
      <w:numPr>
        <w:numId w:val="0"/>
      </w:numPr>
      <w:ind w:left="851"/>
    </w:pPr>
    <w:rPr>
      <w:bCs/>
      <w:szCs w:val="20"/>
    </w:rPr>
  </w:style>
  <w:style w:type="paragraph" w:customStyle="1" w:styleId="COTCOCLV3NONUM-ASDEFCON">
    <w:name w:val="COT/COC LV3 NONUM - ASDEFCON"/>
    <w:basedOn w:val="COTCOCLV3-ASDEFCON"/>
    <w:next w:val="COTCOCLV3-ASDEFCON"/>
    <w:rsid w:val="00306E88"/>
    <w:pPr>
      <w:numPr>
        <w:ilvl w:val="0"/>
        <w:numId w:val="0"/>
      </w:numPr>
      <w:ind w:left="851"/>
    </w:pPr>
    <w:rPr>
      <w:szCs w:val="20"/>
    </w:rPr>
  </w:style>
  <w:style w:type="paragraph" w:customStyle="1" w:styleId="COTCOCLV4NONUM-ASDEFCON">
    <w:name w:val="COT/COC LV4 NONUM - ASDEFCON"/>
    <w:basedOn w:val="COTCOCLV4-ASDEFCON"/>
    <w:next w:val="COTCOCLV4-ASDEFCON"/>
    <w:rsid w:val="00306E88"/>
    <w:pPr>
      <w:numPr>
        <w:ilvl w:val="0"/>
        <w:numId w:val="0"/>
      </w:numPr>
      <w:ind w:left="1418"/>
    </w:pPr>
    <w:rPr>
      <w:szCs w:val="20"/>
    </w:rPr>
  </w:style>
  <w:style w:type="paragraph" w:customStyle="1" w:styleId="COTCOCLV5NONUM-ASDEFCON">
    <w:name w:val="COT/COC LV5 NONUM - ASDEFCON"/>
    <w:basedOn w:val="COTCOCLV5-ASDEFCON"/>
    <w:next w:val="COTCOCLV5-ASDEFCON"/>
    <w:rsid w:val="00306E88"/>
    <w:pPr>
      <w:numPr>
        <w:ilvl w:val="0"/>
        <w:numId w:val="0"/>
      </w:numPr>
      <w:ind w:left="1985"/>
    </w:pPr>
    <w:rPr>
      <w:szCs w:val="20"/>
    </w:rPr>
  </w:style>
  <w:style w:type="paragraph" w:customStyle="1" w:styleId="COTCOCLV6NONUM-ASDEFCON">
    <w:name w:val="COT/COC LV6 NONUM - ASDEFCON"/>
    <w:basedOn w:val="COTCOCLV6-ASDEFCON"/>
    <w:next w:val="COTCOCLV6-ASDEFCON"/>
    <w:rsid w:val="00306E88"/>
    <w:pPr>
      <w:numPr>
        <w:ilvl w:val="0"/>
        <w:numId w:val="0"/>
      </w:numPr>
      <w:ind w:left="2552"/>
    </w:pPr>
    <w:rPr>
      <w:szCs w:val="20"/>
    </w:rPr>
  </w:style>
  <w:style w:type="paragraph" w:customStyle="1" w:styleId="ATTANNLV1NONUM-ASDEFCON">
    <w:name w:val="ATT/ANN LV1 NONUM - ASDEFCON"/>
    <w:basedOn w:val="ATTANNLV1-ASDEFCON"/>
    <w:next w:val="ATTANNLV2-ASDEFCON"/>
    <w:rsid w:val="00306E88"/>
    <w:pPr>
      <w:numPr>
        <w:numId w:val="0"/>
      </w:numPr>
      <w:ind w:left="851"/>
    </w:pPr>
    <w:rPr>
      <w:bCs/>
      <w:szCs w:val="20"/>
    </w:rPr>
  </w:style>
  <w:style w:type="paragraph" w:customStyle="1" w:styleId="ATTANNLV2NONUM-ASDEFCON">
    <w:name w:val="ATT/ANN LV2 NONUM - ASDEFCON"/>
    <w:basedOn w:val="ATTANNLV2-ASDEFCON"/>
    <w:next w:val="ATTANNLV2-ASDEFCON"/>
    <w:rsid w:val="00306E88"/>
    <w:pPr>
      <w:numPr>
        <w:ilvl w:val="0"/>
        <w:numId w:val="0"/>
      </w:numPr>
      <w:ind w:left="851"/>
    </w:pPr>
    <w:rPr>
      <w:szCs w:val="20"/>
    </w:rPr>
  </w:style>
  <w:style w:type="paragraph" w:customStyle="1" w:styleId="ATTANNLV3NONUM-ASDEFCON">
    <w:name w:val="ATT/ANN LV3 NONUM - ASDEFCON"/>
    <w:basedOn w:val="ATTANNLV3-ASDEFCON"/>
    <w:next w:val="ATTANNLV3-ASDEFCON"/>
    <w:rsid w:val="00306E88"/>
    <w:pPr>
      <w:numPr>
        <w:ilvl w:val="0"/>
        <w:numId w:val="0"/>
      </w:numPr>
      <w:ind w:left="1418"/>
    </w:pPr>
    <w:rPr>
      <w:szCs w:val="20"/>
    </w:rPr>
  </w:style>
  <w:style w:type="paragraph" w:customStyle="1" w:styleId="ATTANNLV4NONUM-ASDEFCON">
    <w:name w:val="ATT/ANN LV4 NONUM - ASDEFCON"/>
    <w:basedOn w:val="ATTANNLV4-ASDEFCON"/>
    <w:next w:val="ATTANNLV4-ASDEFCON"/>
    <w:rsid w:val="00306E88"/>
    <w:pPr>
      <w:numPr>
        <w:ilvl w:val="0"/>
        <w:numId w:val="0"/>
      </w:numPr>
      <w:ind w:left="1985"/>
    </w:pPr>
    <w:rPr>
      <w:szCs w:val="20"/>
    </w:rPr>
  </w:style>
  <w:style w:type="paragraph" w:customStyle="1" w:styleId="NoteToDraftersBullets-ASDEFCON">
    <w:name w:val="Note To Drafters Bullets - ASDEFCON"/>
    <w:basedOn w:val="NoteToDrafters-ASDEFCON"/>
    <w:rsid w:val="00306E88"/>
    <w:pPr>
      <w:numPr>
        <w:numId w:val="11"/>
      </w:numPr>
    </w:pPr>
    <w:rPr>
      <w:bCs/>
      <w:iCs/>
      <w:szCs w:val="20"/>
    </w:rPr>
  </w:style>
  <w:style w:type="paragraph" w:customStyle="1" w:styleId="NoteToDraftersList-ASDEFCON">
    <w:name w:val="Note To Drafters List - ASDEFCON"/>
    <w:basedOn w:val="NoteToDrafters-ASDEFCON"/>
    <w:rsid w:val="00306E88"/>
    <w:pPr>
      <w:numPr>
        <w:numId w:val="12"/>
      </w:numPr>
    </w:pPr>
    <w:rPr>
      <w:bCs/>
      <w:iCs/>
      <w:szCs w:val="20"/>
    </w:rPr>
  </w:style>
  <w:style w:type="paragraph" w:customStyle="1" w:styleId="NoteToTenderersBullets-ASDEFCON">
    <w:name w:val="Note To Tenderers Bullets - ASDEFCON"/>
    <w:basedOn w:val="NoteToTenderers-ASDEFCON"/>
    <w:rsid w:val="00306E88"/>
    <w:pPr>
      <w:numPr>
        <w:numId w:val="13"/>
      </w:numPr>
    </w:pPr>
    <w:rPr>
      <w:bCs/>
      <w:iCs/>
      <w:szCs w:val="20"/>
    </w:rPr>
  </w:style>
  <w:style w:type="paragraph" w:customStyle="1" w:styleId="spara2">
    <w:name w:val="spara2"/>
    <w:basedOn w:val="spara"/>
    <w:rsid w:val="00021650"/>
    <w:pPr>
      <w:keepNext w:val="0"/>
      <w:tabs>
        <w:tab w:val="clear" w:pos="1701"/>
        <w:tab w:val="num" w:pos="2552"/>
      </w:tabs>
      <w:ind w:left="2552" w:hanging="851"/>
    </w:pPr>
  </w:style>
  <w:style w:type="paragraph" w:customStyle="1" w:styleId="Text">
    <w:name w:val="Text"/>
    <w:basedOn w:val="Normal"/>
    <w:rsid w:val="00021650"/>
    <w:pPr>
      <w:tabs>
        <w:tab w:val="left" w:pos="851"/>
      </w:tabs>
    </w:pPr>
    <w:rPr>
      <w:szCs w:val="20"/>
    </w:rPr>
  </w:style>
  <w:style w:type="paragraph" w:customStyle="1" w:styleId="NoteToTenderersList-ASDEFCON">
    <w:name w:val="Note To Tenderers List - ASDEFCON"/>
    <w:basedOn w:val="NoteToTenderers-ASDEFCON"/>
    <w:rsid w:val="00306E88"/>
    <w:pPr>
      <w:numPr>
        <w:numId w:val="14"/>
      </w:numPr>
    </w:pPr>
    <w:rPr>
      <w:bCs/>
      <w:iCs/>
      <w:szCs w:val="20"/>
    </w:rPr>
  </w:style>
  <w:style w:type="paragraph" w:customStyle="1" w:styleId="SOWHL1-ASDEFCON">
    <w:name w:val="SOW HL1 - ASDEFCON"/>
    <w:basedOn w:val="ASDEFCONNormal"/>
    <w:next w:val="SOWHL2-ASDEFCON"/>
    <w:qFormat/>
    <w:rsid w:val="00306E88"/>
    <w:pPr>
      <w:keepNext/>
      <w:numPr>
        <w:numId w:val="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306E88"/>
    <w:pPr>
      <w:keepNext/>
      <w:numPr>
        <w:ilvl w:val="1"/>
        <w:numId w:val="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306E88"/>
    <w:pPr>
      <w:keepNext/>
      <w:numPr>
        <w:ilvl w:val="2"/>
        <w:numId w:val="5"/>
      </w:numPr>
    </w:pPr>
    <w:rPr>
      <w:rFonts w:eastAsia="Calibri"/>
      <w:b/>
      <w:szCs w:val="22"/>
      <w:lang w:eastAsia="en-US"/>
    </w:rPr>
  </w:style>
  <w:style w:type="paragraph" w:customStyle="1" w:styleId="SOWHL4-ASDEFCON">
    <w:name w:val="SOW HL4 - ASDEFCON"/>
    <w:basedOn w:val="ASDEFCONNormal"/>
    <w:qFormat/>
    <w:rsid w:val="00306E88"/>
    <w:pPr>
      <w:keepNext/>
      <w:numPr>
        <w:ilvl w:val="3"/>
        <w:numId w:val="5"/>
      </w:numPr>
    </w:pPr>
    <w:rPr>
      <w:rFonts w:eastAsia="Calibri"/>
      <w:b/>
      <w:szCs w:val="22"/>
      <w:lang w:eastAsia="en-US"/>
    </w:rPr>
  </w:style>
  <w:style w:type="paragraph" w:customStyle="1" w:styleId="SOWHL5-ASDEFCON">
    <w:name w:val="SOW HL5 - ASDEFCON"/>
    <w:basedOn w:val="ASDEFCONNormal"/>
    <w:qFormat/>
    <w:rsid w:val="00306E88"/>
    <w:pPr>
      <w:keepNext/>
      <w:numPr>
        <w:ilvl w:val="4"/>
        <w:numId w:val="5"/>
      </w:numPr>
    </w:pPr>
    <w:rPr>
      <w:rFonts w:eastAsia="Calibri"/>
      <w:b/>
      <w:szCs w:val="22"/>
      <w:lang w:eastAsia="en-US"/>
    </w:rPr>
  </w:style>
  <w:style w:type="paragraph" w:customStyle="1" w:styleId="HeadingSub">
    <w:name w:val="Heading Sub"/>
    <w:basedOn w:val="Heading2"/>
    <w:autoRedefine/>
    <w:rsid w:val="00021650"/>
    <w:pPr>
      <w:keepNext w:val="0"/>
      <w:keepLines w:val="0"/>
      <w:tabs>
        <w:tab w:val="num" w:pos="1080"/>
        <w:tab w:val="num" w:pos="2695"/>
      </w:tabs>
      <w:spacing w:before="240"/>
      <w:ind w:left="1080" w:hanging="1080"/>
    </w:pPr>
    <w:rPr>
      <w:rFonts w:ascii="Arial" w:hAnsi="Arial"/>
      <w:bCs w:val="0"/>
      <w:sz w:val="20"/>
      <w:szCs w:val="20"/>
    </w:rPr>
  </w:style>
  <w:style w:type="paragraph" w:customStyle="1" w:styleId="SOWSubL1-ASDEFCON">
    <w:name w:val="SOW SubL1 - ASDEFCON"/>
    <w:basedOn w:val="ASDEFCONNormal"/>
    <w:qFormat/>
    <w:rsid w:val="00306E88"/>
    <w:pPr>
      <w:numPr>
        <w:ilvl w:val="5"/>
        <w:numId w:val="5"/>
      </w:numPr>
    </w:pPr>
    <w:rPr>
      <w:rFonts w:eastAsia="Calibri"/>
      <w:szCs w:val="22"/>
      <w:lang w:eastAsia="en-US"/>
    </w:rPr>
  </w:style>
  <w:style w:type="paragraph" w:customStyle="1" w:styleId="SOWHL1NONUM-ASDEFCON">
    <w:name w:val="SOW HL1 NONUM - ASDEFCON"/>
    <w:basedOn w:val="SOWHL1-ASDEFCON"/>
    <w:next w:val="SOWHL2-ASDEFCON"/>
    <w:rsid w:val="00306E88"/>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306E88"/>
    <w:pPr>
      <w:numPr>
        <w:ilvl w:val="0"/>
        <w:numId w:val="0"/>
      </w:numPr>
      <w:ind w:left="1134"/>
    </w:pPr>
    <w:rPr>
      <w:rFonts w:eastAsia="Times New Roman"/>
      <w:bCs/>
      <w:szCs w:val="20"/>
    </w:rPr>
  </w:style>
  <w:style w:type="paragraph" w:customStyle="1" w:styleId="SOWTL2-ASDEFCON">
    <w:name w:val="SOW TL2 - ASDEFCON"/>
    <w:basedOn w:val="SOWHL2-ASDEFCON"/>
    <w:rsid w:val="00306E88"/>
    <w:pPr>
      <w:keepNext w:val="0"/>
      <w:pBdr>
        <w:bottom w:val="none" w:sz="0" w:space="0" w:color="auto"/>
      </w:pBdr>
    </w:pPr>
    <w:rPr>
      <w:b w:val="0"/>
    </w:rPr>
  </w:style>
  <w:style w:type="paragraph" w:customStyle="1" w:styleId="SOWTL3NONUM-ASDEFCON">
    <w:name w:val="SOW TL3 NONUM - ASDEFCON"/>
    <w:basedOn w:val="SOWTL3-ASDEFCON"/>
    <w:next w:val="SOWTL3-ASDEFCON"/>
    <w:rsid w:val="00306E88"/>
    <w:pPr>
      <w:numPr>
        <w:ilvl w:val="0"/>
        <w:numId w:val="0"/>
      </w:numPr>
      <w:ind w:left="1134"/>
    </w:pPr>
    <w:rPr>
      <w:rFonts w:eastAsia="Times New Roman"/>
      <w:bCs/>
      <w:szCs w:val="20"/>
    </w:rPr>
  </w:style>
  <w:style w:type="paragraph" w:customStyle="1" w:styleId="SOWTL3-ASDEFCON">
    <w:name w:val="SOW TL3 - ASDEFCON"/>
    <w:basedOn w:val="SOWHL3-ASDEFCON"/>
    <w:rsid w:val="00306E88"/>
    <w:pPr>
      <w:keepNext w:val="0"/>
    </w:pPr>
    <w:rPr>
      <w:b w:val="0"/>
    </w:rPr>
  </w:style>
  <w:style w:type="paragraph" w:customStyle="1" w:styleId="sspara">
    <w:name w:val="sspara"/>
    <w:basedOn w:val="Normal"/>
    <w:rsid w:val="00647895"/>
    <w:pPr>
      <w:numPr>
        <w:numId w:val="8"/>
      </w:numPr>
      <w:tabs>
        <w:tab w:val="left" w:pos="1701"/>
      </w:tabs>
    </w:pPr>
    <w:rPr>
      <w:szCs w:val="20"/>
    </w:rPr>
  </w:style>
  <w:style w:type="paragraph" w:customStyle="1" w:styleId="SOWTL4NONUM-ASDEFCON">
    <w:name w:val="SOW TL4 NONUM - ASDEFCON"/>
    <w:basedOn w:val="SOWTL4-ASDEFCON"/>
    <w:next w:val="SOWTL4-ASDEFCON"/>
    <w:rsid w:val="00306E88"/>
    <w:pPr>
      <w:numPr>
        <w:ilvl w:val="0"/>
        <w:numId w:val="0"/>
      </w:numPr>
      <w:ind w:left="1134"/>
    </w:pPr>
    <w:rPr>
      <w:rFonts w:eastAsia="Times New Roman"/>
      <w:bCs/>
      <w:szCs w:val="20"/>
    </w:rPr>
  </w:style>
  <w:style w:type="paragraph" w:customStyle="1" w:styleId="SOWTL4-ASDEFCON">
    <w:name w:val="SOW TL4 - ASDEFCON"/>
    <w:basedOn w:val="SOWHL4-ASDEFCON"/>
    <w:rsid w:val="00306E88"/>
    <w:pPr>
      <w:keepNext w:val="0"/>
    </w:pPr>
    <w:rPr>
      <w:b w:val="0"/>
    </w:rPr>
  </w:style>
  <w:style w:type="paragraph" w:customStyle="1" w:styleId="SOWTL5NONUM-ASDEFCON">
    <w:name w:val="SOW TL5 NONUM - ASDEFCON"/>
    <w:basedOn w:val="SOWHL5-ASDEFCON"/>
    <w:next w:val="SOWTL5-ASDEFCON"/>
    <w:rsid w:val="00306E88"/>
    <w:pPr>
      <w:keepNext w:val="0"/>
      <w:numPr>
        <w:ilvl w:val="0"/>
        <w:numId w:val="0"/>
      </w:numPr>
      <w:ind w:left="1134"/>
    </w:pPr>
    <w:rPr>
      <w:b w:val="0"/>
    </w:rPr>
  </w:style>
  <w:style w:type="paragraph" w:customStyle="1" w:styleId="SOWTL5-ASDEFCON">
    <w:name w:val="SOW TL5 - ASDEFCON"/>
    <w:basedOn w:val="SOWHL5-ASDEFCON"/>
    <w:rsid w:val="00306E88"/>
    <w:pPr>
      <w:keepNext w:val="0"/>
    </w:pPr>
    <w:rPr>
      <w:b w:val="0"/>
    </w:rPr>
  </w:style>
  <w:style w:type="paragraph" w:customStyle="1" w:styleId="SOWSubL2-ASDEFCON">
    <w:name w:val="SOW SubL2 - ASDEFCON"/>
    <w:basedOn w:val="ASDEFCONNormal"/>
    <w:qFormat/>
    <w:rsid w:val="00306E88"/>
    <w:pPr>
      <w:numPr>
        <w:ilvl w:val="6"/>
        <w:numId w:val="5"/>
      </w:numPr>
    </w:pPr>
    <w:rPr>
      <w:rFonts w:eastAsia="Calibri"/>
      <w:szCs w:val="22"/>
      <w:lang w:eastAsia="en-US"/>
    </w:rPr>
  </w:style>
  <w:style w:type="paragraph" w:customStyle="1" w:styleId="SOWSubL1NONUM-ASDEFCON">
    <w:name w:val="SOW SubL1 NONUM - ASDEFCON"/>
    <w:basedOn w:val="SOWSubL1-ASDEFCON"/>
    <w:next w:val="SOWSubL1-ASDEFCON"/>
    <w:qFormat/>
    <w:rsid w:val="00306E88"/>
    <w:pPr>
      <w:numPr>
        <w:numId w:val="0"/>
      </w:numPr>
      <w:ind w:left="1701"/>
    </w:pPr>
  </w:style>
  <w:style w:type="paragraph" w:customStyle="1" w:styleId="SOWSubL2NONUM-ASDEFCON">
    <w:name w:val="SOW SubL2 NONUM - ASDEFCON"/>
    <w:basedOn w:val="SOWSubL2-ASDEFCON"/>
    <w:next w:val="SOWSubL2-ASDEFCON"/>
    <w:qFormat/>
    <w:rsid w:val="00306E88"/>
    <w:pPr>
      <w:numPr>
        <w:ilvl w:val="0"/>
        <w:numId w:val="0"/>
      </w:numPr>
      <w:ind w:left="2268"/>
    </w:pPr>
  </w:style>
  <w:style w:type="paragraph" w:customStyle="1" w:styleId="ASDEFCONTextBlock">
    <w:name w:val="ASDEFCON TextBlock"/>
    <w:basedOn w:val="ASDEFCONNormal"/>
    <w:qFormat/>
    <w:rsid w:val="00306E88"/>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306E88"/>
    <w:pPr>
      <w:numPr>
        <w:numId w:val="15"/>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306E88"/>
    <w:pPr>
      <w:keepNext/>
      <w:spacing w:before="240"/>
    </w:pPr>
    <w:rPr>
      <w:rFonts w:ascii="Arial Bold" w:hAnsi="Arial Bold"/>
      <w:b/>
      <w:bCs/>
      <w:caps/>
      <w:szCs w:val="20"/>
    </w:rPr>
  </w:style>
  <w:style w:type="paragraph" w:customStyle="1" w:styleId="Table8ptHeading-ASDEFCON">
    <w:name w:val="Table 8pt Heading - ASDEFCON"/>
    <w:basedOn w:val="ASDEFCONNormal"/>
    <w:rsid w:val="00306E88"/>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306E88"/>
    <w:pPr>
      <w:numPr>
        <w:numId w:val="24"/>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306E88"/>
    <w:pPr>
      <w:numPr>
        <w:numId w:val="25"/>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306E88"/>
    <w:rPr>
      <w:rFonts w:ascii="Arial" w:eastAsia="Calibri" w:hAnsi="Arial"/>
      <w:color w:val="000000"/>
      <w:szCs w:val="22"/>
      <w:lang w:eastAsia="en-US"/>
    </w:rPr>
  </w:style>
  <w:style w:type="paragraph" w:customStyle="1" w:styleId="Table8ptSub1-ASDEFCON">
    <w:name w:val="Table 8pt Sub1 - ASDEFCON"/>
    <w:basedOn w:val="Table8ptText-ASDEFCON"/>
    <w:rsid w:val="00306E88"/>
    <w:pPr>
      <w:numPr>
        <w:ilvl w:val="1"/>
      </w:numPr>
    </w:pPr>
  </w:style>
  <w:style w:type="paragraph" w:customStyle="1" w:styleId="Table8ptSub2-ASDEFCON">
    <w:name w:val="Table 8pt Sub2 - ASDEFCON"/>
    <w:basedOn w:val="Table8ptText-ASDEFCON"/>
    <w:rsid w:val="00306E88"/>
    <w:pPr>
      <w:numPr>
        <w:ilvl w:val="2"/>
      </w:numPr>
    </w:pPr>
  </w:style>
  <w:style w:type="paragraph" w:customStyle="1" w:styleId="Table10ptHeading-ASDEFCON">
    <w:name w:val="Table 10pt Heading - ASDEFCON"/>
    <w:basedOn w:val="ASDEFCONNormal"/>
    <w:rsid w:val="00306E88"/>
    <w:pPr>
      <w:keepNext/>
      <w:spacing w:before="60" w:after="60"/>
      <w:jc w:val="center"/>
    </w:pPr>
    <w:rPr>
      <w:b/>
    </w:rPr>
  </w:style>
  <w:style w:type="paragraph" w:customStyle="1" w:styleId="Table8ptBP1-ASDEFCON">
    <w:name w:val="Table 8pt BP1 - ASDEFCON"/>
    <w:basedOn w:val="Table8ptText-ASDEFCON"/>
    <w:rsid w:val="00306E88"/>
    <w:pPr>
      <w:numPr>
        <w:numId w:val="16"/>
      </w:numPr>
    </w:pPr>
  </w:style>
  <w:style w:type="paragraph" w:customStyle="1" w:styleId="Table8ptBP2-ASDEFCON">
    <w:name w:val="Table 8pt BP2 - ASDEFCON"/>
    <w:basedOn w:val="Table8ptText-ASDEFCON"/>
    <w:rsid w:val="00306E88"/>
    <w:pPr>
      <w:numPr>
        <w:ilvl w:val="1"/>
        <w:numId w:val="16"/>
      </w:numPr>
      <w:tabs>
        <w:tab w:val="clear" w:pos="284"/>
      </w:tabs>
    </w:pPr>
    <w:rPr>
      <w:iCs/>
    </w:rPr>
  </w:style>
  <w:style w:type="paragraph" w:customStyle="1" w:styleId="ASDEFCONBulletsLV1">
    <w:name w:val="ASDEFCON Bullets LV1"/>
    <w:basedOn w:val="ASDEFCONNormal"/>
    <w:rsid w:val="00306E88"/>
    <w:pPr>
      <w:numPr>
        <w:numId w:val="18"/>
      </w:numPr>
    </w:pPr>
    <w:rPr>
      <w:rFonts w:eastAsia="Calibri"/>
      <w:szCs w:val="22"/>
      <w:lang w:eastAsia="en-US"/>
    </w:rPr>
  </w:style>
  <w:style w:type="paragraph" w:customStyle="1" w:styleId="Table10ptSub1-ASDEFCON">
    <w:name w:val="Table 10pt Sub1 - ASDEFCON"/>
    <w:basedOn w:val="Table10ptText-ASDEFCON"/>
    <w:rsid w:val="00306E88"/>
    <w:pPr>
      <w:numPr>
        <w:ilvl w:val="1"/>
      </w:numPr>
      <w:jc w:val="both"/>
    </w:pPr>
  </w:style>
  <w:style w:type="paragraph" w:customStyle="1" w:styleId="Table10ptSub2-ASDEFCON">
    <w:name w:val="Table 10pt Sub2 - ASDEFCON"/>
    <w:basedOn w:val="Table10ptText-ASDEFCON"/>
    <w:rsid w:val="00306E88"/>
    <w:pPr>
      <w:numPr>
        <w:ilvl w:val="2"/>
      </w:numPr>
      <w:jc w:val="both"/>
    </w:pPr>
  </w:style>
  <w:style w:type="paragraph" w:customStyle="1" w:styleId="ASDEFCONBulletsLV2">
    <w:name w:val="ASDEFCON Bullets LV2"/>
    <w:basedOn w:val="ASDEFCONNormal"/>
    <w:rsid w:val="00306E88"/>
    <w:pPr>
      <w:numPr>
        <w:numId w:val="4"/>
      </w:numPr>
    </w:pPr>
  </w:style>
  <w:style w:type="paragraph" w:customStyle="1" w:styleId="Table10ptBP1-ASDEFCON">
    <w:name w:val="Table 10pt BP1 - ASDEFCON"/>
    <w:basedOn w:val="ASDEFCONNormal"/>
    <w:rsid w:val="00306E88"/>
    <w:pPr>
      <w:numPr>
        <w:numId w:val="22"/>
      </w:numPr>
      <w:spacing w:before="60" w:after="60"/>
    </w:pPr>
  </w:style>
  <w:style w:type="paragraph" w:customStyle="1" w:styleId="Table10ptBP2-ASDEFCON">
    <w:name w:val="Table 10pt BP2 - ASDEFCON"/>
    <w:basedOn w:val="ASDEFCONNormal"/>
    <w:link w:val="Table10ptBP2-ASDEFCONCharChar"/>
    <w:rsid w:val="00306E88"/>
    <w:pPr>
      <w:numPr>
        <w:ilvl w:val="1"/>
        <w:numId w:val="22"/>
      </w:numPr>
      <w:spacing w:before="60" w:after="60"/>
    </w:pPr>
  </w:style>
  <w:style w:type="character" w:customStyle="1" w:styleId="Table10ptBP2-ASDEFCONCharChar">
    <w:name w:val="Table 10pt BP2 - ASDEFCON Char Char"/>
    <w:link w:val="Table10ptBP2-ASDEFCON"/>
    <w:rsid w:val="00306E88"/>
    <w:rPr>
      <w:rFonts w:ascii="Arial" w:hAnsi="Arial"/>
      <w:color w:val="000000"/>
      <w:szCs w:val="40"/>
    </w:rPr>
  </w:style>
  <w:style w:type="paragraph" w:customStyle="1" w:styleId="GuideMarginHead-ASDEFCON">
    <w:name w:val="Guide Margin Head - ASDEFCON"/>
    <w:basedOn w:val="ASDEFCONNormal"/>
    <w:link w:val="GuideMarginHead-ASDEFCONChar"/>
    <w:rsid w:val="00306E88"/>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306E88"/>
    <w:pPr>
      <w:ind w:left="1680"/>
    </w:pPr>
    <w:rPr>
      <w:lang w:eastAsia="en-US"/>
    </w:rPr>
  </w:style>
  <w:style w:type="paragraph" w:styleId="Title">
    <w:name w:val="Title"/>
    <w:basedOn w:val="Normal"/>
    <w:next w:val="Normal"/>
    <w:link w:val="TitleChar"/>
    <w:qFormat/>
    <w:rsid w:val="00D00908"/>
    <w:pPr>
      <w:spacing w:before="240" w:after="60"/>
      <w:jc w:val="center"/>
      <w:outlineLvl w:val="0"/>
    </w:pPr>
    <w:rPr>
      <w:rFonts w:ascii="Calibri Light" w:hAnsi="Calibri Light"/>
      <w:b/>
      <w:bCs/>
      <w:kern w:val="28"/>
      <w:sz w:val="32"/>
      <w:szCs w:val="32"/>
    </w:rPr>
  </w:style>
  <w:style w:type="paragraph" w:customStyle="1" w:styleId="GuideSublistLv1-ASDEFCON">
    <w:name w:val="Guide Sublist Lv1 - ASDEFCON"/>
    <w:basedOn w:val="ASDEFCONNormal"/>
    <w:qFormat/>
    <w:rsid w:val="00306E88"/>
    <w:pPr>
      <w:numPr>
        <w:numId w:val="28"/>
      </w:numPr>
    </w:pPr>
    <w:rPr>
      <w:rFonts w:eastAsia="Calibri"/>
      <w:szCs w:val="22"/>
      <w:lang w:eastAsia="en-US"/>
    </w:rPr>
  </w:style>
  <w:style w:type="paragraph" w:customStyle="1" w:styleId="GuideBullets-ASDEFCON">
    <w:name w:val="Guide Bullets - ASDEFCON"/>
    <w:basedOn w:val="ASDEFCONNormal"/>
    <w:rsid w:val="00306E88"/>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306E88"/>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306E88"/>
    <w:pPr>
      <w:keepNext/>
      <w:spacing w:before="240"/>
    </w:pPr>
    <w:rPr>
      <w:rFonts w:eastAsia="Calibri"/>
      <w:b/>
      <w:caps/>
      <w:szCs w:val="20"/>
      <w:lang w:eastAsia="en-US"/>
    </w:rPr>
  </w:style>
  <w:style w:type="paragraph" w:customStyle="1" w:styleId="ASDEFCONSublist">
    <w:name w:val="ASDEFCON Sublist"/>
    <w:basedOn w:val="ASDEFCONNormal"/>
    <w:rsid w:val="00306E88"/>
    <w:pPr>
      <w:numPr>
        <w:numId w:val="26"/>
      </w:numPr>
    </w:pPr>
    <w:rPr>
      <w:iCs/>
    </w:rPr>
  </w:style>
  <w:style w:type="paragraph" w:customStyle="1" w:styleId="ASDEFCONRecitals">
    <w:name w:val="ASDEFCON Recitals"/>
    <w:basedOn w:val="ASDEFCONNormal"/>
    <w:link w:val="ASDEFCONRecitalsCharChar"/>
    <w:rsid w:val="00306E88"/>
    <w:pPr>
      <w:numPr>
        <w:numId w:val="19"/>
      </w:numPr>
    </w:pPr>
  </w:style>
  <w:style w:type="character" w:customStyle="1" w:styleId="ASDEFCONRecitalsCharChar">
    <w:name w:val="ASDEFCON Recitals Char Char"/>
    <w:link w:val="ASDEFCONRecitals"/>
    <w:rsid w:val="00306E88"/>
    <w:rPr>
      <w:rFonts w:ascii="Arial" w:hAnsi="Arial"/>
      <w:color w:val="000000"/>
      <w:szCs w:val="40"/>
    </w:rPr>
  </w:style>
  <w:style w:type="paragraph" w:customStyle="1" w:styleId="NoteList-ASDEFCON">
    <w:name w:val="Note List - ASDEFCON"/>
    <w:basedOn w:val="ASDEFCONNormal"/>
    <w:rsid w:val="00306E88"/>
    <w:pPr>
      <w:numPr>
        <w:numId w:val="20"/>
      </w:numPr>
    </w:pPr>
    <w:rPr>
      <w:b/>
      <w:bCs/>
      <w:i/>
    </w:rPr>
  </w:style>
  <w:style w:type="paragraph" w:customStyle="1" w:styleId="NoteBullets-ASDEFCON">
    <w:name w:val="Note Bullets - ASDEFCON"/>
    <w:basedOn w:val="ASDEFCONNormal"/>
    <w:rsid w:val="00306E88"/>
    <w:pPr>
      <w:numPr>
        <w:numId w:val="21"/>
      </w:numPr>
    </w:pPr>
    <w:rPr>
      <w:b/>
      <w:i/>
    </w:rPr>
  </w:style>
  <w:style w:type="paragraph" w:customStyle="1" w:styleId="ASDEFCONOperativePartListLV1">
    <w:name w:val="ASDEFCON Operative Part List LV1"/>
    <w:basedOn w:val="ASDEFCONNormal"/>
    <w:rsid w:val="00306E88"/>
    <w:pPr>
      <w:numPr>
        <w:numId w:val="23"/>
      </w:numPr>
    </w:pPr>
    <w:rPr>
      <w:iCs/>
    </w:rPr>
  </w:style>
  <w:style w:type="paragraph" w:customStyle="1" w:styleId="ASDEFCONOperativePartListLV2">
    <w:name w:val="ASDEFCON Operative Part List LV2"/>
    <w:basedOn w:val="ASDEFCONOperativePartListLV1"/>
    <w:rsid w:val="00306E88"/>
    <w:pPr>
      <w:numPr>
        <w:ilvl w:val="1"/>
      </w:numPr>
    </w:pPr>
  </w:style>
  <w:style w:type="paragraph" w:customStyle="1" w:styleId="ASDEFCONOptionSpace">
    <w:name w:val="ASDEFCON Option Space"/>
    <w:basedOn w:val="ASDEFCONNormal"/>
    <w:rsid w:val="00306E88"/>
    <w:pPr>
      <w:spacing w:after="0"/>
    </w:pPr>
    <w:rPr>
      <w:bCs/>
      <w:color w:val="FFFFFF"/>
      <w:sz w:val="8"/>
    </w:rPr>
  </w:style>
  <w:style w:type="paragraph" w:customStyle="1" w:styleId="ATTANNReferencetoCOC">
    <w:name w:val="ATT/ANN Reference to COC"/>
    <w:basedOn w:val="ASDEFCONNormal"/>
    <w:rsid w:val="00306E88"/>
    <w:pPr>
      <w:keepNext/>
      <w:jc w:val="right"/>
    </w:pPr>
    <w:rPr>
      <w:i/>
      <w:iCs/>
      <w:szCs w:val="20"/>
    </w:rPr>
  </w:style>
  <w:style w:type="paragraph" w:customStyle="1" w:styleId="ASDEFCONHeaderFooterCenter">
    <w:name w:val="ASDEFCON Header/Footer Center"/>
    <w:basedOn w:val="ASDEFCONHeaderFooterLeft"/>
    <w:rsid w:val="00306E88"/>
    <w:pPr>
      <w:jc w:val="center"/>
    </w:pPr>
    <w:rPr>
      <w:szCs w:val="20"/>
    </w:rPr>
  </w:style>
  <w:style w:type="paragraph" w:customStyle="1" w:styleId="ASDEFCONHeaderFooterRight">
    <w:name w:val="ASDEFCON Header/Footer Right"/>
    <w:basedOn w:val="ASDEFCONHeaderFooterLeft"/>
    <w:rsid w:val="00306E88"/>
    <w:pPr>
      <w:jc w:val="right"/>
    </w:pPr>
    <w:rPr>
      <w:szCs w:val="20"/>
    </w:rPr>
  </w:style>
  <w:style w:type="paragraph" w:customStyle="1" w:styleId="ASDEFCONHeaderFooterClassification">
    <w:name w:val="ASDEFCON Header/Footer Classification"/>
    <w:basedOn w:val="ASDEFCONHeaderFooterLeft"/>
    <w:rsid w:val="00306E88"/>
    <w:pPr>
      <w:jc w:val="center"/>
    </w:pPr>
    <w:rPr>
      <w:rFonts w:ascii="Arial Bold" w:hAnsi="Arial Bold"/>
      <w:b/>
      <w:bCs/>
      <w:caps/>
      <w:sz w:val="20"/>
    </w:rPr>
  </w:style>
  <w:style w:type="paragraph" w:customStyle="1" w:styleId="GuideLV3Head-ASDEFCON">
    <w:name w:val="Guide LV3 Head - ASDEFCON"/>
    <w:basedOn w:val="ASDEFCONNormal"/>
    <w:rsid w:val="00306E88"/>
    <w:pPr>
      <w:keepNext/>
    </w:pPr>
    <w:rPr>
      <w:rFonts w:eastAsia="Calibri"/>
      <w:b/>
      <w:szCs w:val="22"/>
      <w:lang w:eastAsia="en-US"/>
    </w:rPr>
  </w:style>
  <w:style w:type="paragraph" w:customStyle="1" w:styleId="GuideSublistLv2-ASDEFCON">
    <w:name w:val="Guide Sublist Lv2 - ASDEFCON"/>
    <w:basedOn w:val="ASDEFCONNormal"/>
    <w:rsid w:val="00306E88"/>
    <w:pPr>
      <w:numPr>
        <w:ilvl w:val="1"/>
        <w:numId w:val="28"/>
      </w:numPr>
    </w:pPr>
  </w:style>
  <w:style w:type="paragraph" w:customStyle="1" w:styleId="Marginheading">
    <w:name w:val="Margin heading"/>
    <w:basedOn w:val="Normal"/>
    <w:rsid w:val="00AE5B71"/>
    <w:pPr>
      <w:tabs>
        <w:tab w:val="left" w:pos="1701"/>
      </w:tabs>
      <w:ind w:left="1699" w:hanging="1699"/>
    </w:pPr>
    <w:rPr>
      <w:lang w:eastAsia="en-US"/>
    </w:rPr>
  </w:style>
  <w:style w:type="paragraph" w:customStyle="1" w:styleId="Policy">
    <w:name w:val="Policy"/>
    <w:basedOn w:val="Normal"/>
    <w:next w:val="Normal"/>
    <w:rsid w:val="00FD144D"/>
    <w:pPr>
      <w:tabs>
        <w:tab w:val="left" w:pos="1985"/>
      </w:tabs>
      <w:ind w:left="1985" w:hanging="1985"/>
    </w:pPr>
  </w:style>
  <w:style w:type="paragraph" w:customStyle="1" w:styleId="BookTitle1">
    <w:name w:val="Book Title1"/>
    <w:basedOn w:val="PlainText"/>
    <w:rsid w:val="00FD144D"/>
    <w:pPr>
      <w:tabs>
        <w:tab w:val="left" w:pos="1276"/>
      </w:tabs>
      <w:ind w:left="4116" w:hanging="2835"/>
    </w:pPr>
    <w:rPr>
      <w:rFonts w:ascii="Arial" w:hAnsi="Arial"/>
    </w:rPr>
  </w:style>
  <w:style w:type="paragraph" w:styleId="PlainText">
    <w:name w:val="Plain Text"/>
    <w:basedOn w:val="Normal"/>
    <w:rsid w:val="00FD144D"/>
    <w:rPr>
      <w:rFonts w:ascii="Courier New" w:hAnsi="Courier New"/>
    </w:rPr>
  </w:style>
  <w:style w:type="character" w:styleId="PageNumber">
    <w:name w:val="page number"/>
    <w:rsid w:val="00FD144D"/>
    <w:rPr>
      <w:rFonts w:ascii="Arial" w:hAnsi="Arial"/>
      <w:sz w:val="16"/>
    </w:rPr>
  </w:style>
  <w:style w:type="paragraph" w:styleId="BodyTextIndent">
    <w:name w:val="Body Text Indent"/>
    <w:basedOn w:val="Normal"/>
    <w:link w:val="BodyTextIndentChar"/>
    <w:rsid w:val="00FD144D"/>
    <w:pPr>
      <w:pBdr>
        <w:top w:val="single" w:sz="4" w:space="1" w:color="auto"/>
        <w:left w:val="single" w:sz="4" w:space="4" w:color="auto"/>
        <w:bottom w:val="single" w:sz="4" w:space="1" w:color="auto"/>
        <w:right w:val="single" w:sz="4" w:space="4" w:color="auto"/>
      </w:pBdr>
      <w:tabs>
        <w:tab w:val="left" w:pos="1276"/>
      </w:tabs>
      <w:ind w:left="1276" w:hanging="1276"/>
    </w:pPr>
  </w:style>
  <w:style w:type="paragraph" w:styleId="Subtitle">
    <w:name w:val="Subtitle"/>
    <w:basedOn w:val="Normal"/>
    <w:next w:val="Normal"/>
    <w:link w:val="SubtitleChar"/>
    <w:uiPriority w:val="99"/>
    <w:qFormat/>
    <w:rsid w:val="00D00908"/>
    <w:pPr>
      <w:numPr>
        <w:ilvl w:val="1"/>
      </w:numPr>
      <w:spacing w:before="120"/>
      <w:ind w:left="567"/>
    </w:pPr>
    <w:rPr>
      <w:rFonts w:ascii="Times New Roman" w:hAnsi="Times New Roman"/>
      <w:i/>
      <w:color w:val="003760"/>
      <w:spacing w:val="15"/>
      <w:szCs w:val="20"/>
    </w:rPr>
  </w:style>
  <w:style w:type="paragraph" w:styleId="Index1">
    <w:name w:val="index 1"/>
    <w:basedOn w:val="Normal"/>
    <w:next w:val="Normal"/>
    <w:autoRedefine/>
    <w:semiHidden/>
    <w:rsid w:val="00FD144D"/>
  </w:style>
  <w:style w:type="character" w:customStyle="1" w:styleId="StyleMarginheadingCharUnderline">
    <w:name w:val="Style Margin heading Char + Underline"/>
    <w:rsid w:val="00FD144D"/>
    <w:rPr>
      <w:rFonts w:ascii="Arial" w:hAnsi="Arial" w:cs="Arial" w:hint="default"/>
      <w:noProof w:val="0"/>
      <w:u w:val="single"/>
      <w:lang w:val="en-AU" w:eastAsia="en-US" w:bidi="ar-SA"/>
    </w:rPr>
  </w:style>
  <w:style w:type="paragraph" w:customStyle="1" w:styleId="Bullettext">
    <w:name w:val="Bullet text"/>
    <w:basedOn w:val="Normal"/>
    <w:rsid w:val="00FD144D"/>
    <w:pPr>
      <w:keepNext/>
      <w:keepLines/>
      <w:tabs>
        <w:tab w:val="num" w:pos="1701"/>
      </w:tabs>
      <w:spacing w:before="200" w:after="0"/>
      <w:ind w:left="1701" w:hanging="567"/>
      <w:outlineLvl w:val="2"/>
    </w:pPr>
    <w:rPr>
      <w:sz w:val="22"/>
    </w:rPr>
  </w:style>
  <w:style w:type="paragraph" w:customStyle="1" w:styleId="Bullettext2">
    <w:name w:val="Bullet text 2"/>
    <w:basedOn w:val="Normal"/>
    <w:rsid w:val="00FD144D"/>
    <w:pPr>
      <w:keepNext/>
      <w:keepLines/>
      <w:numPr>
        <w:numId w:val="1"/>
      </w:numPr>
      <w:tabs>
        <w:tab w:val="left" w:pos="1701"/>
      </w:tabs>
      <w:spacing w:before="200" w:after="0"/>
    </w:pPr>
    <w:rPr>
      <w:sz w:val="22"/>
    </w:rPr>
  </w:style>
  <w:style w:type="character" w:customStyle="1" w:styleId="FootnoteTextChar">
    <w:name w:val="Footnote Text Char"/>
    <w:link w:val="FootnoteText"/>
    <w:semiHidden/>
    <w:locked/>
    <w:rsid w:val="00FD144D"/>
    <w:rPr>
      <w:rFonts w:ascii="Arial" w:hAnsi="Arial"/>
    </w:rPr>
  </w:style>
  <w:style w:type="character" w:customStyle="1" w:styleId="ParagraphTitle">
    <w:name w:val="ParagraphTitle"/>
    <w:rsid w:val="00FD144D"/>
    <w:rPr>
      <w:b/>
    </w:rPr>
  </w:style>
  <w:style w:type="paragraph" w:customStyle="1" w:styleId="TitleGroup">
    <w:name w:val="TitleGroup"/>
    <w:rsid w:val="00FD144D"/>
    <w:pPr>
      <w:keepNext/>
    </w:pPr>
    <w:rPr>
      <w:rFonts w:ascii="Arial" w:hAnsi="Arial"/>
      <w:b/>
      <w:lang w:eastAsia="en-US"/>
    </w:rPr>
  </w:style>
  <w:style w:type="paragraph" w:customStyle="1" w:styleId="sparas">
    <w:name w:val="sparas"/>
    <w:basedOn w:val="spara"/>
    <w:rsid w:val="00FD144D"/>
    <w:pPr>
      <w:keepNext w:val="0"/>
      <w:numPr>
        <w:numId w:val="2"/>
      </w:numPr>
    </w:pPr>
    <w:rPr>
      <w:szCs w:val="24"/>
      <w:lang w:eastAsia="en-US"/>
    </w:rPr>
  </w:style>
  <w:style w:type="paragraph" w:customStyle="1" w:styleId="AttachmentHeading">
    <w:name w:val="Attachment Heading"/>
    <w:basedOn w:val="Header"/>
    <w:rsid w:val="00FD144D"/>
    <w:pPr>
      <w:numPr>
        <w:numId w:val="29"/>
      </w:numPr>
      <w:tabs>
        <w:tab w:val="clear" w:pos="2835"/>
        <w:tab w:val="clear" w:pos="4153"/>
        <w:tab w:val="clear" w:pos="8306"/>
        <w:tab w:val="right" w:pos="8640"/>
        <w:tab w:val="right" w:pos="9072"/>
      </w:tabs>
      <w:ind w:left="0" w:firstLine="0"/>
      <w:jc w:val="center"/>
    </w:pPr>
    <w:rPr>
      <w:b/>
      <w:caps/>
      <w:noProof w:val="0"/>
      <w:sz w:val="20"/>
      <w:lang w:eastAsia="en-US"/>
    </w:rPr>
  </w:style>
  <w:style w:type="paragraph" w:customStyle="1" w:styleId="page">
    <w:name w:val="page"/>
    <w:basedOn w:val="Normal"/>
    <w:next w:val="Normal"/>
    <w:rsid w:val="00FD144D"/>
    <w:pPr>
      <w:tabs>
        <w:tab w:val="num" w:pos="864"/>
      </w:tabs>
      <w:ind w:left="864" w:hanging="864"/>
      <w:jc w:val="right"/>
    </w:pPr>
    <w:rPr>
      <w:b/>
      <w:lang w:val="en-US" w:eastAsia="en-US"/>
    </w:rPr>
  </w:style>
  <w:style w:type="paragraph" w:customStyle="1" w:styleId="TitleChapter">
    <w:name w:val="TitleChapter"/>
    <w:next w:val="Normal"/>
    <w:rsid w:val="00FD144D"/>
    <w:pPr>
      <w:spacing w:before="240" w:after="120"/>
      <w:jc w:val="center"/>
    </w:pPr>
    <w:rPr>
      <w:rFonts w:ascii="Arial" w:hAnsi="Arial"/>
      <w:b/>
      <w:caps/>
      <w:noProof/>
      <w:lang w:eastAsia="en-US"/>
    </w:rPr>
  </w:style>
  <w:style w:type="paragraph" w:customStyle="1" w:styleId="Table">
    <w:name w:val="Table"/>
    <w:basedOn w:val="Normal"/>
    <w:rsid w:val="00FD144D"/>
    <w:pPr>
      <w:tabs>
        <w:tab w:val="left" w:pos="1593"/>
      </w:tabs>
      <w:spacing w:before="60" w:after="60"/>
    </w:pPr>
    <w:rPr>
      <w:rFonts w:ascii="Arial Narrow" w:hAnsi="Arial Narrow" w:cs="Arial"/>
      <w:lang w:eastAsia="en-US"/>
    </w:rPr>
  </w:style>
  <w:style w:type="paragraph" w:customStyle="1" w:styleId="Tableheading">
    <w:name w:val="Table heading"/>
    <w:basedOn w:val="Table"/>
    <w:rsid w:val="00FD144D"/>
    <w:pPr>
      <w:jc w:val="center"/>
    </w:pPr>
    <w:rPr>
      <w:b/>
      <w:bCs/>
    </w:rPr>
  </w:style>
  <w:style w:type="paragraph" w:customStyle="1" w:styleId="Caption2Indent">
    <w:name w:val="Caption2 Indent"/>
    <w:basedOn w:val="Caption"/>
    <w:rsid w:val="00FD144D"/>
    <w:pPr>
      <w:ind w:left="1985"/>
    </w:pPr>
  </w:style>
  <w:style w:type="paragraph" w:customStyle="1" w:styleId="CenteredIndent">
    <w:name w:val="Centered Indent"/>
    <w:basedOn w:val="Normal"/>
    <w:rsid w:val="00FD144D"/>
    <w:pPr>
      <w:keepNext/>
      <w:ind w:left="1985"/>
      <w:jc w:val="center"/>
    </w:pPr>
  </w:style>
  <w:style w:type="paragraph" w:customStyle="1" w:styleId="Info">
    <w:name w:val="Info"/>
    <w:basedOn w:val="Normal"/>
    <w:link w:val="InfoChar"/>
    <w:rsid w:val="00FD144D"/>
    <w:pPr>
      <w:tabs>
        <w:tab w:val="left" w:pos="1134"/>
      </w:tabs>
      <w:spacing w:before="120"/>
    </w:pPr>
    <w:rPr>
      <w:sz w:val="24"/>
      <w:szCs w:val="20"/>
    </w:rPr>
  </w:style>
  <w:style w:type="character" w:customStyle="1" w:styleId="InfoChar">
    <w:name w:val="Info Char"/>
    <w:link w:val="Info"/>
    <w:locked/>
    <w:rsid w:val="00FD144D"/>
    <w:rPr>
      <w:rFonts w:ascii="Arial" w:hAnsi="Arial"/>
      <w:sz w:val="24"/>
      <w:lang w:val="en-AU" w:eastAsia="en-AU" w:bidi="ar-SA"/>
    </w:rPr>
  </w:style>
  <w:style w:type="paragraph" w:customStyle="1" w:styleId="Info10pt">
    <w:name w:val="Info_10pt"/>
    <w:basedOn w:val="Info"/>
    <w:rsid w:val="00FD144D"/>
    <w:rPr>
      <w:rFonts w:cs="Arial"/>
      <w:sz w:val="20"/>
      <w:szCs w:val="24"/>
    </w:rPr>
  </w:style>
  <w:style w:type="character" w:styleId="Strong">
    <w:name w:val="Strong"/>
    <w:qFormat/>
    <w:rsid w:val="00FD144D"/>
    <w:rPr>
      <w:b/>
      <w:bCs/>
    </w:rPr>
  </w:style>
  <w:style w:type="character" w:customStyle="1" w:styleId="MarginheadingChar">
    <w:name w:val="Margin heading Char"/>
    <w:rsid w:val="00FD144D"/>
    <w:rPr>
      <w:rFonts w:ascii="Arial" w:hAnsi="Arial" w:cs="Arial" w:hint="default"/>
      <w:noProof w:val="0"/>
      <w:lang w:val="en-AU" w:eastAsia="en-US" w:bidi="ar-SA"/>
    </w:rPr>
  </w:style>
  <w:style w:type="paragraph" w:customStyle="1" w:styleId="StyleDMO-spara2STGItalic">
    <w:name w:val="Style DMO - spara2 STG + Italic"/>
    <w:basedOn w:val="Normal"/>
    <w:rsid w:val="00E86AB4"/>
    <w:pPr>
      <w:tabs>
        <w:tab w:val="num" w:pos="1985"/>
        <w:tab w:val="left" w:pos="2268"/>
      </w:tabs>
      <w:ind w:left="1985" w:hanging="1985"/>
    </w:pPr>
    <w:rPr>
      <w:i/>
      <w:iCs/>
    </w:rPr>
  </w:style>
  <w:style w:type="paragraph" w:styleId="ListBullet">
    <w:name w:val="List Bullet"/>
    <w:basedOn w:val="Normal"/>
    <w:rsid w:val="00FD144D"/>
    <w:pPr>
      <w:tabs>
        <w:tab w:val="num" w:pos="851"/>
      </w:tabs>
      <w:ind w:left="851" w:hanging="851"/>
    </w:pPr>
  </w:style>
  <w:style w:type="paragraph" w:customStyle="1" w:styleId="MainTitle">
    <w:name w:val="MainTitle"/>
    <w:basedOn w:val="Normal"/>
    <w:next w:val="Normal"/>
    <w:rsid w:val="00FD144D"/>
    <w:pPr>
      <w:keepNext/>
      <w:tabs>
        <w:tab w:val="left" w:pos="567"/>
        <w:tab w:val="left" w:pos="1134"/>
        <w:tab w:val="left" w:pos="1701"/>
        <w:tab w:val="left" w:pos="2268"/>
        <w:tab w:val="left" w:pos="2835"/>
      </w:tabs>
      <w:spacing w:before="240"/>
      <w:jc w:val="center"/>
    </w:pPr>
    <w:rPr>
      <w:b/>
      <w:caps/>
      <w:sz w:val="28"/>
    </w:rPr>
  </w:style>
  <w:style w:type="paragraph" w:customStyle="1" w:styleId="AddressFirst1">
    <w:name w:val="AddressFirst1"/>
    <w:basedOn w:val="Normal"/>
    <w:next w:val="Normal"/>
    <w:rsid w:val="00FD144D"/>
    <w:pPr>
      <w:tabs>
        <w:tab w:val="left" w:pos="567"/>
        <w:tab w:val="left" w:pos="1134"/>
        <w:tab w:val="left" w:pos="1701"/>
        <w:tab w:val="left" w:pos="2268"/>
        <w:tab w:val="left" w:pos="2835"/>
      </w:tabs>
      <w:spacing w:before="240"/>
      <w:ind w:left="567"/>
    </w:pPr>
  </w:style>
  <w:style w:type="paragraph" w:customStyle="1" w:styleId="AddressFirst2">
    <w:name w:val="AddressFirst2"/>
    <w:basedOn w:val="Normal"/>
    <w:next w:val="Normal"/>
    <w:rsid w:val="00FD144D"/>
    <w:pPr>
      <w:tabs>
        <w:tab w:val="left" w:pos="567"/>
        <w:tab w:val="left" w:pos="1134"/>
        <w:tab w:val="left" w:pos="1701"/>
        <w:tab w:val="left" w:pos="2268"/>
        <w:tab w:val="left" w:pos="2835"/>
      </w:tabs>
      <w:spacing w:before="240"/>
      <w:ind w:left="1134"/>
    </w:pPr>
  </w:style>
  <w:style w:type="paragraph" w:customStyle="1" w:styleId="AddressFirst3">
    <w:name w:val="AddressFirst3"/>
    <w:basedOn w:val="Normal"/>
    <w:next w:val="Normal"/>
    <w:rsid w:val="00FD144D"/>
    <w:pPr>
      <w:tabs>
        <w:tab w:val="left" w:pos="567"/>
        <w:tab w:val="left" w:pos="1134"/>
        <w:tab w:val="left" w:pos="1701"/>
        <w:tab w:val="left" w:pos="2268"/>
        <w:tab w:val="left" w:pos="2835"/>
      </w:tabs>
      <w:spacing w:before="240"/>
      <w:ind w:left="1701"/>
    </w:pPr>
  </w:style>
  <w:style w:type="paragraph" w:customStyle="1" w:styleId="ChapterTitle">
    <w:name w:val="ChapterTitle"/>
    <w:basedOn w:val="Normal"/>
    <w:next w:val="Normal"/>
    <w:rsid w:val="00FD144D"/>
    <w:pPr>
      <w:keepNext/>
      <w:tabs>
        <w:tab w:val="left" w:pos="567"/>
        <w:tab w:val="left" w:pos="1134"/>
        <w:tab w:val="left" w:pos="1701"/>
        <w:tab w:val="left" w:pos="2268"/>
        <w:tab w:val="left" w:pos="2835"/>
      </w:tabs>
      <w:spacing w:before="240"/>
      <w:jc w:val="center"/>
    </w:pPr>
    <w:rPr>
      <w:b/>
      <w:caps/>
      <w:sz w:val="28"/>
    </w:rPr>
  </w:style>
  <w:style w:type="paragraph" w:customStyle="1" w:styleId="AnnexTitle">
    <w:name w:val="AnnexTitle"/>
    <w:basedOn w:val="ChapterTitle"/>
    <w:next w:val="Normal"/>
    <w:rsid w:val="00FD144D"/>
  </w:style>
  <w:style w:type="paragraph" w:customStyle="1" w:styleId="ListBase">
    <w:name w:val="ListBase"/>
    <w:basedOn w:val="Normal"/>
    <w:rsid w:val="00FD144D"/>
    <w:pPr>
      <w:tabs>
        <w:tab w:val="left" w:pos="567"/>
        <w:tab w:val="left" w:pos="1134"/>
        <w:tab w:val="left" w:pos="1701"/>
        <w:tab w:val="left" w:pos="2268"/>
        <w:tab w:val="left" w:pos="2835"/>
      </w:tabs>
    </w:pPr>
  </w:style>
  <w:style w:type="paragraph" w:customStyle="1" w:styleId="AppendixListEntry">
    <w:name w:val="AppendixListEntry"/>
    <w:basedOn w:val="ListBase"/>
    <w:rsid w:val="00FD144D"/>
    <w:pPr>
      <w:ind w:left="567" w:hanging="567"/>
    </w:pPr>
  </w:style>
  <w:style w:type="paragraph" w:customStyle="1" w:styleId="AppendixListSingular">
    <w:name w:val="AppendixListSingular"/>
    <w:basedOn w:val="Normal"/>
    <w:rsid w:val="00FD144D"/>
    <w:pPr>
      <w:tabs>
        <w:tab w:val="left" w:pos="567"/>
        <w:tab w:val="left" w:pos="1134"/>
        <w:tab w:val="left" w:pos="1701"/>
        <w:tab w:val="left" w:pos="2268"/>
        <w:tab w:val="left" w:pos="2835"/>
      </w:tabs>
      <w:spacing w:before="240"/>
    </w:pPr>
    <w:rPr>
      <w:b/>
    </w:rPr>
  </w:style>
  <w:style w:type="paragraph" w:customStyle="1" w:styleId="AppendixListPlural">
    <w:name w:val="AppendixListPlural"/>
    <w:basedOn w:val="AppendixListSingular"/>
    <w:rsid w:val="00FD144D"/>
  </w:style>
  <w:style w:type="paragraph" w:customStyle="1" w:styleId="AppendixTitle">
    <w:name w:val="AppendixTitle"/>
    <w:basedOn w:val="ChapterTitle"/>
    <w:next w:val="Normal"/>
    <w:rsid w:val="00FD144D"/>
  </w:style>
  <w:style w:type="paragraph" w:customStyle="1" w:styleId="break">
    <w:name w:val="break"/>
    <w:basedOn w:val="Normal"/>
    <w:rsid w:val="00FD144D"/>
  </w:style>
  <w:style w:type="paragraph" w:customStyle="1" w:styleId="Chapter">
    <w:name w:val="Chapter"/>
    <w:basedOn w:val="Normal"/>
    <w:next w:val="ChapterTitle"/>
    <w:rsid w:val="00FD144D"/>
    <w:pPr>
      <w:keepNext/>
      <w:tabs>
        <w:tab w:val="left" w:pos="567"/>
        <w:tab w:val="left" w:pos="1134"/>
        <w:tab w:val="left" w:pos="1701"/>
        <w:tab w:val="left" w:pos="2268"/>
        <w:tab w:val="left" w:pos="2835"/>
      </w:tabs>
      <w:spacing w:before="240"/>
      <w:jc w:val="center"/>
    </w:pPr>
    <w:rPr>
      <w:b/>
      <w:caps/>
    </w:rPr>
  </w:style>
  <w:style w:type="character" w:customStyle="1" w:styleId="Classification">
    <w:name w:val="Classification"/>
    <w:rsid w:val="00FD144D"/>
    <w:rPr>
      <w:b/>
    </w:rPr>
  </w:style>
  <w:style w:type="paragraph" w:customStyle="1" w:styleId="DotList11">
    <w:name w:val="DotList11"/>
    <w:basedOn w:val="Normal"/>
    <w:rsid w:val="00FD144D"/>
    <w:pPr>
      <w:tabs>
        <w:tab w:val="left" w:pos="1134"/>
        <w:tab w:val="left" w:pos="1701"/>
        <w:tab w:val="left" w:pos="2268"/>
        <w:tab w:val="left" w:pos="2835"/>
      </w:tabs>
      <w:spacing w:before="240"/>
      <w:ind w:left="1135" w:hanging="284"/>
    </w:pPr>
  </w:style>
  <w:style w:type="paragraph" w:customStyle="1" w:styleId="DotList12">
    <w:name w:val="DotList12"/>
    <w:basedOn w:val="Normal"/>
    <w:rsid w:val="00FD144D"/>
    <w:pPr>
      <w:tabs>
        <w:tab w:val="left" w:pos="567"/>
        <w:tab w:val="left" w:pos="1134"/>
        <w:tab w:val="left" w:pos="1701"/>
        <w:tab w:val="left" w:pos="2268"/>
        <w:tab w:val="left" w:pos="2835"/>
      </w:tabs>
      <w:spacing w:before="240"/>
      <w:ind w:left="567" w:hanging="567"/>
    </w:pPr>
  </w:style>
  <w:style w:type="paragraph" w:customStyle="1" w:styleId="DotList13">
    <w:name w:val="DotList13"/>
    <w:basedOn w:val="Normal"/>
    <w:rsid w:val="00FD144D"/>
    <w:pPr>
      <w:tabs>
        <w:tab w:val="left" w:pos="567"/>
        <w:tab w:val="left" w:pos="1134"/>
        <w:tab w:val="left" w:pos="1701"/>
        <w:tab w:val="left" w:pos="2268"/>
        <w:tab w:val="left" w:pos="2835"/>
      </w:tabs>
      <w:spacing w:before="240"/>
      <w:ind w:left="567" w:hanging="567"/>
    </w:pPr>
  </w:style>
  <w:style w:type="paragraph" w:customStyle="1" w:styleId="EnclosureListEntry">
    <w:name w:val="EnclosureListEntry"/>
    <w:basedOn w:val="Normal"/>
    <w:rsid w:val="00FD144D"/>
    <w:pPr>
      <w:tabs>
        <w:tab w:val="left" w:pos="567"/>
        <w:tab w:val="left" w:pos="1134"/>
        <w:tab w:val="left" w:pos="1701"/>
        <w:tab w:val="left" w:pos="2268"/>
        <w:tab w:val="left" w:pos="2835"/>
      </w:tabs>
      <w:ind w:left="567" w:hanging="567"/>
    </w:pPr>
  </w:style>
  <w:style w:type="paragraph" w:customStyle="1" w:styleId="EnclosureListSingular">
    <w:name w:val="EnclosureListSingular"/>
    <w:basedOn w:val="Normal"/>
    <w:rsid w:val="00FD144D"/>
    <w:pPr>
      <w:numPr>
        <w:numId w:val="30"/>
      </w:numPr>
      <w:tabs>
        <w:tab w:val="left" w:pos="1418"/>
        <w:tab w:val="left" w:pos="1985"/>
        <w:tab w:val="left" w:pos="2552"/>
        <w:tab w:val="left" w:pos="3119"/>
      </w:tabs>
      <w:spacing w:before="240"/>
      <w:ind w:left="0" w:firstLine="0"/>
    </w:pPr>
    <w:rPr>
      <w:b/>
    </w:rPr>
  </w:style>
  <w:style w:type="paragraph" w:customStyle="1" w:styleId="EnclosureListPlural">
    <w:name w:val="EnclosureListPlural"/>
    <w:basedOn w:val="EnclosureListSingular"/>
    <w:rsid w:val="00FD144D"/>
    <w:pPr>
      <w:numPr>
        <w:numId w:val="31"/>
      </w:numPr>
      <w:tabs>
        <w:tab w:val="left" w:pos="1418"/>
        <w:tab w:val="left" w:pos="1985"/>
      </w:tabs>
      <w:ind w:left="0" w:firstLine="0"/>
    </w:pPr>
  </w:style>
  <w:style w:type="paragraph" w:customStyle="1" w:styleId="EnclosureTitle">
    <w:name w:val="EnclosureTitle"/>
    <w:basedOn w:val="AnnexTitle"/>
    <w:rsid w:val="00FD144D"/>
    <w:pPr>
      <w:numPr>
        <w:numId w:val="32"/>
      </w:numPr>
      <w:tabs>
        <w:tab w:val="clear" w:pos="3119"/>
      </w:tabs>
      <w:ind w:left="0" w:firstLine="0"/>
    </w:pPr>
  </w:style>
  <w:style w:type="paragraph" w:customStyle="1" w:styleId="Example">
    <w:name w:val="Example"/>
    <w:basedOn w:val="Normal"/>
    <w:next w:val="Normal"/>
    <w:rsid w:val="00FD144D"/>
    <w:pPr>
      <w:tabs>
        <w:tab w:val="left" w:pos="567"/>
        <w:tab w:val="left" w:pos="1134"/>
        <w:tab w:val="left" w:pos="1701"/>
        <w:tab w:val="left" w:pos="2268"/>
        <w:tab w:val="left" w:pos="2835"/>
      </w:tabs>
      <w:spacing w:before="240"/>
    </w:pPr>
  </w:style>
  <w:style w:type="paragraph" w:customStyle="1" w:styleId="ExampleText">
    <w:name w:val="ExampleText"/>
    <w:basedOn w:val="Normal"/>
    <w:rsid w:val="00FD144D"/>
  </w:style>
  <w:style w:type="paragraph" w:customStyle="1" w:styleId="Figure">
    <w:name w:val="Figure"/>
    <w:basedOn w:val="Normal"/>
    <w:rsid w:val="00FD144D"/>
    <w:pPr>
      <w:tabs>
        <w:tab w:val="left" w:pos="567"/>
        <w:tab w:val="left" w:pos="1134"/>
        <w:tab w:val="left" w:pos="1701"/>
        <w:tab w:val="left" w:pos="2268"/>
        <w:tab w:val="left" w:pos="2835"/>
      </w:tabs>
      <w:spacing w:before="240"/>
      <w:jc w:val="center"/>
    </w:pPr>
  </w:style>
  <w:style w:type="paragraph" w:customStyle="1" w:styleId="FigureTitle">
    <w:name w:val="FigureTitle"/>
    <w:basedOn w:val="Normal"/>
    <w:next w:val="Heading4"/>
    <w:rsid w:val="00FD144D"/>
    <w:pPr>
      <w:tabs>
        <w:tab w:val="left" w:pos="567"/>
        <w:tab w:val="left" w:pos="1134"/>
        <w:tab w:val="left" w:pos="1701"/>
        <w:tab w:val="left" w:pos="2268"/>
        <w:tab w:val="left" w:pos="2835"/>
      </w:tabs>
      <w:spacing w:before="240"/>
      <w:jc w:val="center"/>
    </w:pPr>
    <w:rPr>
      <w:b/>
    </w:rPr>
  </w:style>
  <w:style w:type="paragraph" w:customStyle="1" w:styleId="FigureCaption">
    <w:name w:val="FigureCaption"/>
    <w:basedOn w:val="FigureTitle"/>
    <w:rsid w:val="00FD144D"/>
    <w:pPr>
      <w:tabs>
        <w:tab w:val="clear" w:pos="567"/>
        <w:tab w:val="clear" w:pos="1134"/>
        <w:tab w:val="clear" w:pos="1701"/>
        <w:tab w:val="clear" w:pos="2268"/>
        <w:tab w:val="clear" w:pos="2835"/>
      </w:tabs>
    </w:pPr>
  </w:style>
  <w:style w:type="paragraph" w:customStyle="1" w:styleId="GroupTitle">
    <w:name w:val="GroupTitle"/>
    <w:basedOn w:val="Normal"/>
    <w:next w:val="Heading1"/>
    <w:rsid w:val="00FD144D"/>
    <w:pPr>
      <w:keepNext/>
      <w:tabs>
        <w:tab w:val="left" w:pos="567"/>
        <w:tab w:val="left" w:pos="1134"/>
        <w:tab w:val="left" w:pos="1701"/>
        <w:tab w:val="left" w:pos="2268"/>
        <w:tab w:val="left" w:pos="2835"/>
      </w:tabs>
      <w:spacing w:before="240"/>
    </w:pPr>
    <w:rPr>
      <w:b/>
    </w:rPr>
  </w:style>
  <w:style w:type="paragraph" w:customStyle="1" w:styleId="Heading10">
    <w:name w:val="Heading_1"/>
    <w:basedOn w:val="Normal"/>
    <w:rsid w:val="00FD144D"/>
  </w:style>
  <w:style w:type="character" w:customStyle="1" w:styleId="InlineQuote">
    <w:name w:val="InlineQuote"/>
    <w:rsid w:val="00FD144D"/>
    <w:rPr>
      <w:i/>
    </w:rPr>
  </w:style>
  <w:style w:type="paragraph" w:customStyle="1" w:styleId="Line">
    <w:name w:val="Line"/>
    <w:basedOn w:val="Normal"/>
    <w:rsid w:val="00FD144D"/>
    <w:pPr>
      <w:tabs>
        <w:tab w:val="left" w:pos="567"/>
        <w:tab w:val="left" w:pos="1134"/>
        <w:tab w:val="left" w:pos="1701"/>
        <w:tab w:val="left" w:pos="2268"/>
        <w:tab w:val="left" w:pos="2835"/>
      </w:tabs>
      <w:spacing w:before="240"/>
    </w:pPr>
  </w:style>
  <w:style w:type="paragraph" w:customStyle="1" w:styleId="ListItem">
    <w:name w:val="ListItem"/>
    <w:basedOn w:val="Normal"/>
    <w:rsid w:val="00FD144D"/>
    <w:pPr>
      <w:tabs>
        <w:tab w:val="left" w:pos="567"/>
        <w:tab w:val="left" w:pos="1134"/>
        <w:tab w:val="left" w:pos="1701"/>
        <w:tab w:val="left" w:pos="2268"/>
        <w:tab w:val="left" w:pos="2835"/>
      </w:tabs>
      <w:ind w:left="851" w:hanging="851"/>
    </w:pPr>
  </w:style>
  <w:style w:type="paragraph" w:customStyle="1" w:styleId="NormalBold">
    <w:name w:val="Normal_Bold"/>
    <w:basedOn w:val="Normal"/>
    <w:rsid w:val="00FD144D"/>
    <w:pPr>
      <w:spacing w:before="240"/>
      <w:ind w:left="1134"/>
    </w:pPr>
    <w:rPr>
      <w:rFonts w:ascii="Times New Roman" w:hAnsi="Times New Roman"/>
      <w:b/>
      <w:sz w:val="24"/>
    </w:rPr>
  </w:style>
  <w:style w:type="paragraph" w:customStyle="1" w:styleId="NoteTitleSingular">
    <w:name w:val="NoteTitleSingular"/>
    <w:basedOn w:val="Normal"/>
    <w:next w:val="Note"/>
    <w:rsid w:val="00FD144D"/>
    <w:pPr>
      <w:tabs>
        <w:tab w:val="left" w:pos="851"/>
        <w:tab w:val="left" w:pos="1418"/>
        <w:tab w:val="left" w:pos="1985"/>
        <w:tab w:val="left" w:pos="2552"/>
        <w:tab w:val="left" w:pos="3119"/>
      </w:tabs>
      <w:spacing w:after="240"/>
    </w:pPr>
    <w:rPr>
      <w:b/>
    </w:rPr>
  </w:style>
  <w:style w:type="paragraph" w:customStyle="1" w:styleId="NoteTitlePlural">
    <w:name w:val="NoteTitlePlural"/>
    <w:basedOn w:val="NoteTitleSingular"/>
    <w:rsid w:val="00FD144D"/>
  </w:style>
  <w:style w:type="paragraph" w:customStyle="1" w:styleId="Quotation">
    <w:name w:val="Quotation"/>
    <w:basedOn w:val="Normal"/>
    <w:rsid w:val="00FD144D"/>
    <w:pPr>
      <w:ind w:left="567" w:right="567"/>
    </w:pPr>
    <w:rPr>
      <w:i/>
      <w:sz w:val="18"/>
    </w:rPr>
  </w:style>
  <w:style w:type="paragraph" w:customStyle="1" w:styleId="SectionTitle">
    <w:name w:val="SectionTitle"/>
    <w:basedOn w:val="Normal"/>
    <w:next w:val="GroupTitle"/>
    <w:rsid w:val="00FD144D"/>
    <w:pPr>
      <w:keepLines/>
      <w:jc w:val="center"/>
    </w:pPr>
    <w:rPr>
      <w:b/>
      <w:caps/>
      <w:sz w:val="24"/>
    </w:rPr>
  </w:style>
  <w:style w:type="paragraph" w:customStyle="1" w:styleId="StyleTOC2Right15cm">
    <w:name w:val="Style TOC 2 + Right:  1.5 cm"/>
    <w:basedOn w:val="TOC2"/>
    <w:rsid w:val="00FD144D"/>
    <w:pPr>
      <w:ind w:left="680" w:right="850"/>
    </w:pPr>
    <w:rPr>
      <w:bCs/>
    </w:rPr>
  </w:style>
  <w:style w:type="paragraph" w:customStyle="1" w:styleId="subpara">
    <w:name w:val="subpara"/>
    <w:basedOn w:val="Normal"/>
    <w:rsid w:val="00FD144D"/>
    <w:pPr>
      <w:spacing w:before="240"/>
      <w:ind w:left="1418" w:hanging="567"/>
    </w:pPr>
  </w:style>
  <w:style w:type="paragraph" w:customStyle="1" w:styleId="Sub-Sub-para">
    <w:name w:val="Sub-Sub-para"/>
    <w:basedOn w:val="Normal"/>
    <w:rsid w:val="00FD144D"/>
    <w:pPr>
      <w:tabs>
        <w:tab w:val="num" w:pos="851"/>
      </w:tabs>
      <w:spacing w:before="120" w:after="60"/>
      <w:ind w:left="851" w:hanging="851"/>
    </w:pPr>
  </w:style>
  <w:style w:type="paragraph" w:customStyle="1" w:styleId="TableTitle">
    <w:name w:val="TableTitle"/>
    <w:basedOn w:val="Normal"/>
    <w:rsid w:val="00FD144D"/>
    <w:pPr>
      <w:jc w:val="center"/>
    </w:pPr>
    <w:rPr>
      <w:b/>
    </w:rPr>
  </w:style>
  <w:style w:type="paragraph" w:customStyle="1" w:styleId="TableCaption">
    <w:name w:val="TableCaption"/>
    <w:basedOn w:val="TableTitle"/>
    <w:rsid w:val="00FD144D"/>
  </w:style>
  <w:style w:type="paragraph" w:customStyle="1" w:styleId="TableHead">
    <w:name w:val="TableHead"/>
    <w:basedOn w:val="Normal"/>
    <w:rsid w:val="00FD144D"/>
    <w:pPr>
      <w:spacing w:before="60" w:after="60"/>
      <w:jc w:val="center"/>
    </w:pPr>
    <w:rPr>
      <w:b/>
    </w:rPr>
  </w:style>
  <w:style w:type="paragraph" w:customStyle="1" w:styleId="TableFoot">
    <w:name w:val="TableFoot"/>
    <w:basedOn w:val="TableHead"/>
    <w:rsid w:val="00FD144D"/>
    <w:pPr>
      <w:jc w:val="right"/>
    </w:pPr>
    <w:rPr>
      <w:b w:val="0"/>
    </w:rPr>
  </w:style>
  <w:style w:type="paragraph" w:customStyle="1" w:styleId="UnNumbered1">
    <w:name w:val="UnNumbered1"/>
    <w:basedOn w:val="Normal"/>
    <w:rsid w:val="00FD144D"/>
  </w:style>
  <w:style w:type="paragraph" w:customStyle="1" w:styleId="UnNumbered2">
    <w:name w:val="UnNumbered2"/>
    <w:basedOn w:val="Normal"/>
    <w:rsid w:val="00FD144D"/>
    <w:pPr>
      <w:ind w:left="567"/>
    </w:pPr>
  </w:style>
  <w:style w:type="paragraph" w:customStyle="1" w:styleId="UnNumbered3">
    <w:name w:val="UnNumbered3"/>
    <w:basedOn w:val="Normal"/>
    <w:rsid w:val="00FD144D"/>
    <w:pPr>
      <w:ind w:left="1134"/>
    </w:pPr>
  </w:style>
  <w:style w:type="paragraph" w:customStyle="1" w:styleId="UnNumbered4">
    <w:name w:val="UnNumbered4"/>
    <w:basedOn w:val="Normal"/>
    <w:rsid w:val="00FD144D"/>
    <w:pPr>
      <w:ind w:left="1701"/>
    </w:pPr>
  </w:style>
  <w:style w:type="paragraph" w:customStyle="1" w:styleId="GuideSublist-ASDEFCON">
    <w:name w:val="Guide Sublist - ASDEFCON"/>
    <w:basedOn w:val="ASDEFCONNormal"/>
    <w:qFormat/>
    <w:rsid w:val="00FD144D"/>
    <w:rPr>
      <w:rFonts w:eastAsia="Calibri"/>
      <w:szCs w:val="22"/>
      <w:lang w:eastAsia="en-US"/>
    </w:rPr>
  </w:style>
  <w:style w:type="paragraph" w:customStyle="1" w:styleId="StyleGuideText-ASDEFCONItalic">
    <w:name w:val="Style Guide Text - ASDEFCON + Italic"/>
    <w:rsid w:val="00FD144D"/>
    <w:rPr>
      <w:rFonts w:ascii="Arial" w:hAnsi="Arial"/>
      <w:i/>
      <w:iCs/>
      <w:color w:val="000000"/>
      <w:szCs w:val="40"/>
    </w:rPr>
  </w:style>
  <w:style w:type="character" w:customStyle="1" w:styleId="ASDEFCONTitleChar">
    <w:name w:val="ASDEFCON Title Char"/>
    <w:link w:val="ASDEFCONTitle"/>
    <w:rsid w:val="00FD144D"/>
    <w:rPr>
      <w:rFonts w:ascii="Arial" w:hAnsi="Arial"/>
      <w:b/>
      <w:caps/>
      <w:color w:val="000000"/>
      <w:szCs w:val="40"/>
    </w:rPr>
  </w:style>
  <w:style w:type="character" w:customStyle="1" w:styleId="HeaderChar">
    <w:name w:val="Header Char"/>
    <w:rsid w:val="00093AC0"/>
    <w:rPr>
      <w:rFonts w:ascii="Arial" w:hAnsi="Arial" w:cs="Times New Roman"/>
      <w:sz w:val="22"/>
      <w:szCs w:val="22"/>
      <w:lang w:val="x-none" w:eastAsia="en-US"/>
    </w:rPr>
  </w:style>
  <w:style w:type="character" w:customStyle="1" w:styleId="FooterChar">
    <w:name w:val="Footer Char"/>
    <w:rsid w:val="00093AC0"/>
    <w:rPr>
      <w:rFonts w:ascii="Arial" w:hAnsi="Arial" w:cs="Times New Roman"/>
      <w:sz w:val="22"/>
      <w:szCs w:val="22"/>
      <w:lang w:val="x-none" w:eastAsia="en-US"/>
    </w:rPr>
  </w:style>
  <w:style w:type="paragraph" w:customStyle="1" w:styleId="Indent">
    <w:name w:val="Indent"/>
    <w:basedOn w:val="Normal"/>
    <w:rsid w:val="00093AC0"/>
    <w:pPr>
      <w:tabs>
        <w:tab w:val="left" w:pos="1701"/>
      </w:tabs>
      <w:ind w:left="1701"/>
    </w:pPr>
    <w:rPr>
      <w:rFonts w:cs="Arial"/>
      <w:szCs w:val="20"/>
    </w:rPr>
  </w:style>
  <w:style w:type="character" w:customStyle="1" w:styleId="CommentTextChar">
    <w:name w:val="Comment Text Char"/>
    <w:semiHidden/>
    <w:rsid w:val="00093AC0"/>
    <w:rPr>
      <w:rFonts w:ascii="Arial" w:hAnsi="Arial" w:cs="Times New Roman"/>
      <w:lang w:val="x-none" w:eastAsia="en-US"/>
    </w:rPr>
  </w:style>
  <w:style w:type="character" w:customStyle="1" w:styleId="CommentSubjectChar">
    <w:name w:val="Comment Subject Char"/>
    <w:semiHidden/>
    <w:rsid w:val="00093AC0"/>
    <w:rPr>
      <w:rFonts w:ascii="Arial" w:hAnsi="Arial" w:cs="Times New Roman"/>
      <w:b/>
      <w:bCs/>
      <w:lang w:val="x-none" w:eastAsia="en-US"/>
    </w:rPr>
  </w:style>
  <w:style w:type="character" w:customStyle="1" w:styleId="BalloonTextChar">
    <w:name w:val="Balloon Text Char"/>
    <w:link w:val="BalloonText"/>
    <w:rsid w:val="006D3F77"/>
    <w:rPr>
      <w:rFonts w:ascii="Arial" w:hAnsi="Arial"/>
      <w:sz w:val="18"/>
    </w:rPr>
  </w:style>
  <w:style w:type="paragraph" w:customStyle="1" w:styleId="Purpose">
    <w:name w:val="Purpose"/>
    <w:basedOn w:val="Normal"/>
    <w:next w:val="Policy"/>
    <w:rsid w:val="00093AC0"/>
    <w:pPr>
      <w:numPr>
        <w:numId w:val="34"/>
      </w:numPr>
      <w:tabs>
        <w:tab w:val="clear" w:pos="2835"/>
        <w:tab w:val="left" w:pos="1985"/>
      </w:tabs>
      <w:ind w:left="1985" w:hanging="1985"/>
    </w:pPr>
    <w:rPr>
      <w:szCs w:val="20"/>
    </w:rPr>
  </w:style>
  <w:style w:type="paragraph" w:customStyle="1" w:styleId="RelatedClauses">
    <w:name w:val="Related Clauses"/>
    <w:basedOn w:val="Normal"/>
    <w:next w:val="OptionalClauses"/>
    <w:rsid w:val="00093AC0"/>
    <w:pPr>
      <w:numPr>
        <w:numId w:val="35"/>
      </w:numPr>
      <w:tabs>
        <w:tab w:val="clear" w:pos="2160"/>
        <w:tab w:val="left" w:pos="1985"/>
      </w:tabs>
    </w:pPr>
    <w:rPr>
      <w:szCs w:val="20"/>
    </w:rPr>
  </w:style>
  <w:style w:type="paragraph" w:customStyle="1" w:styleId="OptionalClauses">
    <w:name w:val="Optional Clauses"/>
    <w:basedOn w:val="Normal"/>
    <w:next w:val="Heading2"/>
    <w:rsid w:val="00093AC0"/>
    <w:pPr>
      <w:numPr>
        <w:numId w:val="36"/>
      </w:numPr>
    </w:pPr>
    <w:rPr>
      <w:szCs w:val="20"/>
    </w:rPr>
  </w:style>
  <w:style w:type="paragraph" w:customStyle="1" w:styleId="NoteToDrafters">
    <w:name w:val="Note To Drafters"/>
    <w:basedOn w:val="Normal"/>
    <w:next w:val="Normal"/>
    <w:autoRedefine/>
    <w:semiHidden/>
    <w:rsid w:val="00093AC0"/>
    <w:pPr>
      <w:keepNext/>
      <w:shd w:val="clear" w:color="auto" w:fill="000000"/>
      <w:spacing w:before="120"/>
    </w:pPr>
    <w:rPr>
      <w:b/>
      <w:i/>
    </w:rPr>
  </w:style>
  <w:style w:type="paragraph" w:customStyle="1" w:styleId="NotetoTenderers">
    <w:name w:val="Note to Tenderers"/>
    <w:basedOn w:val="Normal"/>
    <w:next w:val="Normal"/>
    <w:semiHidden/>
    <w:rsid w:val="00093AC0"/>
    <w:pPr>
      <w:shd w:val="pct15" w:color="auto" w:fill="FFFFFF"/>
      <w:spacing w:before="120"/>
    </w:pPr>
    <w:rPr>
      <w:b/>
      <w:i/>
    </w:rPr>
  </w:style>
  <w:style w:type="paragraph" w:customStyle="1" w:styleId="Options">
    <w:name w:val="Options"/>
    <w:basedOn w:val="Normal"/>
    <w:next w:val="Normal"/>
    <w:semiHidden/>
    <w:rsid w:val="00093AC0"/>
    <w:pPr>
      <w:widowControl w:val="0"/>
    </w:pPr>
    <w:rPr>
      <w:b/>
      <w:i/>
    </w:rPr>
  </w:style>
  <w:style w:type="paragraph" w:customStyle="1" w:styleId="subpara0">
    <w:name w:val="sub para"/>
    <w:basedOn w:val="Normal"/>
    <w:semiHidden/>
    <w:rsid w:val="00093AC0"/>
    <w:pPr>
      <w:tabs>
        <w:tab w:val="num" w:pos="1134"/>
        <w:tab w:val="left" w:pos="1418"/>
      </w:tabs>
      <w:ind w:left="1134" w:hanging="567"/>
    </w:pPr>
  </w:style>
  <w:style w:type="paragraph" w:customStyle="1" w:styleId="subsubpara">
    <w:name w:val="sub sub para"/>
    <w:basedOn w:val="Normal"/>
    <w:autoRedefine/>
    <w:semiHidden/>
    <w:rsid w:val="00093AC0"/>
    <w:pPr>
      <w:tabs>
        <w:tab w:val="left" w:pos="1985"/>
        <w:tab w:val="num" w:pos="2138"/>
      </w:tabs>
      <w:ind w:left="1985" w:hanging="567"/>
    </w:pPr>
  </w:style>
  <w:style w:type="paragraph" w:customStyle="1" w:styleId="TitleCase">
    <w:name w:val="Title Case"/>
    <w:basedOn w:val="Normal"/>
    <w:next w:val="Normal"/>
    <w:semiHidden/>
    <w:rsid w:val="00093AC0"/>
    <w:rPr>
      <w:b/>
      <w:caps/>
    </w:rPr>
  </w:style>
  <w:style w:type="paragraph" w:customStyle="1" w:styleId="Recitals">
    <w:name w:val="Recitals"/>
    <w:basedOn w:val="Normal"/>
    <w:semiHidden/>
    <w:rsid w:val="00093AC0"/>
    <w:pPr>
      <w:tabs>
        <w:tab w:val="left" w:pos="851"/>
        <w:tab w:val="num" w:pos="1134"/>
      </w:tabs>
    </w:pPr>
  </w:style>
  <w:style w:type="paragraph" w:customStyle="1" w:styleId="NormalIndent1">
    <w:name w:val="Normal Indent1"/>
    <w:basedOn w:val="Normal"/>
    <w:autoRedefine/>
    <w:semiHidden/>
    <w:rsid w:val="00093AC0"/>
    <w:pPr>
      <w:keepNext/>
      <w:ind w:left="851"/>
    </w:pPr>
  </w:style>
  <w:style w:type="paragraph" w:customStyle="1" w:styleId="TablePara">
    <w:name w:val="Table Para"/>
    <w:autoRedefine/>
    <w:semiHidden/>
    <w:rsid w:val="00093AC0"/>
    <w:pPr>
      <w:numPr>
        <w:numId w:val="37"/>
      </w:numPr>
      <w:spacing w:before="120" w:after="120"/>
      <w:jc w:val="both"/>
    </w:pPr>
    <w:rPr>
      <w:rFonts w:ascii="Arial" w:hAnsi="Arial"/>
      <w:noProof/>
      <w:lang w:val="en-US" w:eastAsia="en-US"/>
    </w:rPr>
  </w:style>
  <w:style w:type="paragraph" w:customStyle="1" w:styleId="TableStyle">
    <w:name w:val="Table Style"/>
    <w:basedOn w:val="Normal"/>
    <w:autoRedefine/>
    <w:semiHidden/>
    <w:rsid w:val="00093AC0"/>
  </w:style>
  <w:style w:type="paragraph" w:customStyle="1" w:styleId="TableSubpara">
    <w:name w:val="Table Subpara"/>
    <w:autoRedefine/>
    <w:semiHidden/>
    <w:rsid w:val="00093AC0"/>
    <w:pPr>
      <w:spacing w:before="120" w:after="120"/>
      <w:ind w:left="568" w:hanging="568"/>
      <w:jc w:val="both"/>
    </w:pPr>
    <w:rPr>
      <w:rFonts w:ascii="Arial" w:hAnsi="Arial"/>
      <w:noProof/>
      <w:lang w:val="en-US" w:eastAsia="en-US"/>
    </w:rPr>
  </w:style>
  <w:style w:type="paragraph" w:customStyle="1" w:styleId="Level11fo">
    <w:name w:val="Level 1.1fo"/>
    <w:basedOn w:val="Normal"/>
    <w:rsid w:val="00093AC0"/>
    <w:pPr>
      <w:spacing w:before="200" w:after="0" w:line="240" w:lineRule="atLeast"/>
      <w:ind w:left="720"/>
    </w:pPr>
    <w:rPr>
      <w:rFonts w:eastAsia="SimSun"/>
      <w:szCs w:val="20"/>
      <w:lang w:eastAsia="zh-CN"/>
    </w:rPr>
  </w:style>
  <w:style w:type="character" w:customStyle="1" w:styleId="ArialBold10">
    <w:name w:val="ArialBold10"/>
    <w:rsid w:val="00093AC0"/>
    <w:rPr>
      <w:rFonts w:ascii="Arial" w:hAnsi="Arial" w:cs="Arial"/>
      <w:b/>
      <w:sz w:val="20"/>
    </w:rPr>
  </w:style>
  <w:style w:type="character" w:customStyle="1" w:styleId="Heading1Char">
    <w:name w:val="Heading 1 Char"/>
    <w:link w:val="Heading1"/>
    <w:locked/>
    <w:rsid w:val="00D00908"/>
    <w:rPr>
      <w:rFonts w:ascii="Arial" w:hAnsi="Arial" w:cs="Arial"/>
      <w:b/>
      <w:bCs/>
      <w:kern w:val="32"/>
      <w:sz w:val="32"/>
      <w:szCs w:val="32"/>
    </w:rPr>
  </w:style>
  <w:style w:type="character" w:customStyle="1" w:styleId="Heading2Char">
    <w:name w:val="Heading 2 Char"/>
    <w:link w:val="Heading2"/>
    <w:locked/>
    <w:rsid w:val="00306E88"/>
    <w:rPr>
      <w:rFonts w:ascii="Cambria" w:hAnsi="Cambria"/>
      <w:b/>
      <w:bCs/>
      <w:color w:val="4F81BD"/>
      <w:sz w:val="26"/>
      <w:szCs w:val="26"/>
    </w:rPr>
  </w:style>
  <w:style w:type="character" w:customStyle="1" w:styleId="Heading3Char">
    <w:name w:val="Heading 3 Char"/>
    <w:aliases w:val="Para3 Char1,head3hdbk Char1,H3 Char1,C Sub-Sub/Italic Char1,h3 sub heading Char1,Head 3 Char1,Head 31 Char1,Head 32 Char1,C Sub-Sub/Italic1 Char1,3 Char1,Sub2Para Char1,(1) Char1,Major Sections Char1,Par3 Char1,3 bullet Char1,b Char1"/>
    <w:link w:val="Heading3"/>
    <w:uiPriority w:val="9"/>
    <w:locked/>
    <w:rsid w:val="00D00908"/>
    <w:rPr>
      <w:rFonts w:ascii="Arial" w:hAnsi="Arial"/>
      <w:b/>
      <w:bCs/>
      <w:i/>
      <w:color w:val="CF4520"/>
      <w:sz w:val="24"/>
      <w:szCs w:val="24"/>
    </w:rPr>
  </w:style>
  <w:style w:type="character" w:customStyle="1" w:styleId="Heading4Char">
    <w:name w:val="Heading 4 Char"/>
    <w:aliases w:val="Para4 Char1,4 dash Char1,d Char1,(a) Char1,Para 4 Char1,Level 2 - (a) Char1,h4 Char1,h41 Char1,h42 Char1,h411 Char1,h43 Char1,h412 Char1,h44 Char1,h413 Char1,h45 Char1,h414 Char1,h46 Char1,h415 Char1,h47 Char1,h416 Char1,h421 Char1"/>
    <w:link w:val="Heading4"/>
    <w:uiPriority w:val="9"/>
    <w:locked/>
    <w:rsid w:val="00D00908"/>
    <w:rPr>
      <w:rFonts w:ascii="Arial" w:hAnsi="Arial"/>
      <w:b/>
      <w:bCs/>
      <w:i/>
      <w:iCs/>
      <w:szCs w:val="24"/>
    </w:rPr>
  </w:style>
  <w:style w:type="character" w:customStyle="1" w:styleId="Heading5Char">
    <w:name w:val="Heading 5 Char"/>
    <w:semiHidden/>
    <w:locked/>
    <w:rsid w:val="00093AC0"/>
    <w:rPr>
      <w:rFonts w:ascii="Calibri" w:hAnsi="Calibri"/>
      <w:b/>
      <w:bCs/>
      <w:i/>
      <w:iCs/>
      <w:sz w:val="26"/>
      <w:szCs w:val="26"/>
      <w:lang w:val="x-none" w:eastAsia="en-US" w:bidi="ar-SA"/>
    </w:rPr>
  </w:style>
  <w:style w:type="character" w:customStyle="1" w:styleId="Heading6Char">
    <w:name w:val="Heading 6 Char"/>
    <w:semiHidden/>
    <w:locked/>
    <w:rsid w:val="00093AC0"/>
    <w:rPr>
      <w:rFonts w:ascii="Calibri" w:hAnsi="Calibri"/>
      <w:b/>
      <w:bCs/>
      <w:sz w:val="22"/>
      <w:szCs w:val="22"/>
      <w:lang w:val="x-none" w:eastAsia="en-US" w:bidi="ar-SA"/>
    </w:rPr>
  </w:style>
  <w:style w:type="character" w:customStyle="1" w:styleId="Heading7Char">
    <w:name w:val="Heading 7 Char"/>
    <w:semiHidden/>
    <w:locked/>
    <w:rsid w:val="00093AC0"/>
    <w:rPr>
      <w:rFonts w:ascii="Calibri" w:hAnsi="Calibri"/>
      <w:sz w:val="24"/>
      <w:szCs w:val="24"/>
      <w:lang w:val="x-none" w:eastAsia="en-US" w:bidi="ar-SA"/>
    </w:rPr>
  </w:style>
  <w:style w:type="character" w:customStyle="1" w:styleId="Heading8Char">
    <w:name w:val="Heading 8 Char"/>
    <w:semiHidden/>
    <w:locked/>
    <w:rsid w:val="00093AC0"/>
    <w:rPr>
      <w:rFonts w:ascii="Calibri" w:hAnsi="Calibri"/>
      <w:i/>
      <w:iCs/>
      <w:sz w:val="24"/>
      <w:szCs w:val="24"/>
      <w:lang w:val="x-none" w:eastAsia="en-US" w:bidi="ar-SA"/>
    </w:rPr>
  </w:style>
  <w:style w:type="character" w:customStyle="1" w:styleId="Heading9Char">
    <w:name w:val="Heading 9 Char"/>
    <w:semiHidden/>
    <w:locked/>
    <w:rsid w:val="00093AC0"/>
    <w:rPr>
      <w:rFonts w:ascii="Cambria" w:hAnsi="Cambria"/>
      <w:sz w:val="22"/>
      <w:szCs w:val="22"/>
      <w:lang w:val="x-none" w:eastAsia="en-US" w:bidi="ar-SA"/>
    </w:rPr>
  </w:style>
  <w:style w:type="character" w:customStyle="1" w:styleId="SC430">
    <w:name w:val="SC430"/>
    <w:rsid w:val="00093AC0"/>
    <w:rPr>
      <w:rFonts w:cs="Arial"/>
      <w:color w:val="000000"/>
      <w:sz w:val="20"/>
      <w:szCs w:val="20"/>
    </w:rPr>
  </w:style>
  <w:style w:type="character" w:customStyle="1" w:styleId="Heading1Char1">
    <w:name w:val="Heading 1 Char1"/>
    <w:locked/>
    <w:rsid w:val="00093AC0"/>
    <w:rPr>
      <w:rFonts w:ascii="Arial" w:hAnsi="Arial" w:cs="Arial"/>
      <w:b/>
      <w:bCs/>
      <w:kern w:val="32"/>
      <w:sz w:val="32"/>
      <w:szCs w:val="32"/>
    </w:rPr>
  </w:style>
  <w:style w:type="character" w:customStyle="1" w:styleId="Heading2Char1">
    <w:name w:val="Heading 2 Char1"/>
    <w:uiPriority w:val="9"/>
    <w:locked/>
    <w:rsid w:val="00093AC0"/>
    <w:rPr>
      <w:b/>
      <w:bCs/>
      <w:sz w:val="26"/>
      <w:szCs w:val="26"/>
      <w:lang w:val="en-AU" w:eastAsia="en-AU" w:bidi="ar-SA"/>
    </w:rPr>
  </w:style>
  <w:style w:type="character" w:customStyle="1" w:styleId="Heading3Char1">
    <w:name w:val="Heading 3 Char1"/>
    <w:aliases w:val="Para3 Char,head3hdbk Char,H3 Char,C Sub-Sub/Italic Char,h3 sub heading Char,Head 3 Char,Head 31 Char,Head 32 Char,C Sub-Sub/Italic1 Char,3 Char,Sub2Para Char,(1) Char,Major Sections Char,Par3 Char,3 bullet Char,b Char,2 Char,subsub Char"/>
    <w:uiPriority w:val="9"/>
    <w:locked/>
    <w:rsid w:val="00093AC0"/>
    <w:rPr>
      <w:b/>
      <w:bCs/>
      <w:szCs w:val="24"/>
    </w:rPr>
  </w:style>
  <w:style w:type="character" w:customStyle="1" w:styleId="Heading4Char1">
    <w:name w:val="Heading 4 Char1"/>
    <w:aliases w:val="Para4 Char,4 dash Char,d Char,(a) Char,Para 4 Char,Level 2 - (a) Char,h4 Char,h41 Char,h42 Char,h411 Char,h43 Char,h412 Char,h44 Char,h413 Char,h45 Char,h414 Char,h46 Char,h415 Char,h47 Char,h416 Char,h421 Char,h4111 Char,h431 Char"/>
    <w:uiPriority w:val="9"/>
    <w:locked/>
    <w:rsid w:val="00093AC0"/>
    <w:rPr>
      <w:b/>
      <w:bCs/>
      <w:iCs/>
      <w:szCs w:val="24"/>
    </w:rPr>
  </w:style>
  <w:style w:type="character" w:customStyle="1" w:styleId="Heading5Char1">
    <w:name w:val="Heading 5 Char1"/>
    <w:aliases w:val="Para5 Char,5 sub-bullet Char,sb Char,4 Char,Spare1 Char,Level 3 - (i) Char,(i) Char,(i)1 Char,Level 3 - (i)1 Char,i. Char,1.1.1.1.1 Char"/>
    <w:link w:val="Heading5"/>
    <w:locked/>
    <w:rsid w:val="00093AC0"/>
    <w:rPr>
      <w:rFonts w:ascii="Arial" w:hAnsi="Arial"/>
      <w:b/>
      <w:bCs/>
      <w:iCs/>
      <w:szCs w:val="26"/>
    </w:rPr>
  </w:style>
  <w:style w:type="character" w:customStyle="1" w:styleId="Heading6Char1">
    <w:name w:val="Heading 6 Char1"/>
    <w:aliases w:val="sub-dash Char,sd Char,5 Char,Spare2 Char,A. Char,Heading 6 (a) Char,Smart 2000 Char"/>
    <w:link w:val="Heading6"/>
    <w:locked/>
    <w:rsid w:val="00093AC0"/>
    <w:rPr>
      <w:b/>
      <w:bCs/>
      <w:sz w:val="22"/>
      <w:szCs w:val="24"/>
    </w:rPr>
  </w:style>
  <w:style w:type="character" w:customStyle="1" w:styleId="Heading7Char1">
    <w:name w:val="Heading 7 Char1"/>
    <w:aliases w:val="Spare3 Char"/>
    <w:link w:val="Heading7"/>
    <w:locked/>
    <w:rsid w:val="00093AC0"/>
    <w:rPr>
      <w:sz w:val="24"/>
      <w:szCs w:val="24"/>
    </w:rPr>
  </w:style>
  <w:style w:type="character" w:customStyle="1" w:styleId="Heading8Char1">
    <w:name w:val="Heading 8 Char1"/>
    <w:aliases w:val="Spare4 Char,(A) Char"/>
    <w:link w:val="Heading8"/>
    <w:locked/>
    <w:rsid w:val="00093AC0"/>
    <w:rPr>
      <w:i/>
      <w:iCs/>
      <w:sz w:val="24"/>
      <w:szCs w:val="24"/>
    </w:rPr>
  </w:style>
  <w:style w:type="character" w:customStyle="1" w:styleId="Heading9Char1">
    <w:name w:val="Heading 9 Char1"/>
    <w:aliases w:val="Spare5 Char,HAPPY Char"/>
    <w:link w:val="Heading9"/>
    <w:locked/>
    <w:rsid w:val="00093AC0"/>
    <w:rPr>
      <w:rFonts w:ascii="Arial" w:hAnsi="Arial" w:cs="Arial"/>
      <w:sz w:val="22"/>
      <w:szCs w:val="24"/>
    </w:rPr>
  </w:style>
  <w:style w:type="character" w:customStyle="1" w:styleId="CommentTextChar1">
    <w:name w:val="Comment Text Char1"/>
    <w:link w:val="CommentText"/>
    <w:semiHidden/>
    <w:rsid w:val="00093AC0"/>
    <w:rPr>
      <w:rFonts w:ascii="Arial" w:hAnsi="Arial"/>
      <w:szCs w:val="24"/>
    </w:rPr>
  </w:style>
  <w:style w:type="character" w:customStyle="1" w:styleId="HeaderChar1">
    <w:name w:val="Header Char1"/>
    <w:link w:val="Header"/>
    <w:rsid w:val="00093AC0"/>
    <w:rPr>
      <w:rFonts w:ascii="Arial" w:hAnsi="Arial"/>
      <w:noProof/>
      <w:sz w:val="16"/>
      <w:szCs w:val="24"/>
    </w:rPr>
  </w:style>
  <w:style w:type="character" w:customStyle="1" w:styleId="FooterChar1">
    <w:name w:val="Footer Char1"/>
    <w:link w:val="Footer"/>
    <w:rsid w:val="00093AC0"/>
    <w:rPr>
      <w:rFonts w:ascii="Arial" w:hAnsi="Arial"/>
      <w:szCs w:val="24"/>
    </w:rPr>
  </w:style>
  <w:style w:type="character" w:customStyle="1" w:styleId="EndnoteTextChar1">
    <w:name w:val="Endnote Text Char1"/>
    <w:semiHidden/>
    <w:locked/>
    <w:rsid w:val="00093AC0"/>
    <w:rPr>
      <w:rFonts w:ascii="Arial" w:eastAsia="Calibri" w:hAnsi="Arial"/>
      <w:lang w:val="en-AU" w:eastAsia="en-US" w:bidi="ar-SA"/>
    </w:rPr>
  </w:style>
  <w:style w:type="character" w:customStyle="1" w:styleId="BodyTextChar1">
    <w:name w:val="Body Text Char1"/>
    <w:locked/>
    <w:rsid w:val="00093AC0"/>
    <w:rPr>
      <w:rFonts w:ascii="Arial" w:eastAsia="Calibri" w:hAnsi="Arial"/>
      <w:szCs w:val="22"/>
      <w:lang w:val="en-AU" w:eastAsia="en-US" w:bidi="ar-SA"/>
    </w:rPr>
  </w:style>
  <w:style w:type="character" w:styleId="Emphasis">
    <w:name w:val="Emphasis"/>
    <w:qFormat/>
    <w:rsid w:val="00093AC0"/>
    <w:rPr>
      <w:i/>
      <w:iCs/>
    </w:rPr>
  </w:style>
  <w:style w:type="character" w:customStyle="1" w:styleId="CommentSubjectChar1">
    <w:name w:val="Comment Subject Char1"/>
    <w:link w:val="CommentSubject"/>
    <w:semiHidden/>
    <w:rsid w:val="00093AC0"/>
    <w:rPr>
      <w:rFonts w:ascii="Arial" w:hAnsi="Arial"/>
      <w:b/>
      <w:bCs/>
      <w:szCs w:val="24"/>
    </w:rPr>
  </w:style>
  <w:style w:type="character" w:customStyle="1" w:styleId="BalloonTextChar1">
    <w:name w:val="Balloon Text Char1"/>
    <w:semiHidden/>
    <w:rsid w:val="00093AC0"/>
    <w:rPr>
      <w:rFonts w:ascii="Tahoma" w:hAnsi="Tahoma" w:cs="Tahoma"/>
      <w:sz w:val="16"/>
      <w:szCs w:val="16"/>
    </w:rPr>
  </w:style>
  <w:style w:type="paragraph" w:customStyle="1" w:styleId="ASDEFCONList">
    <w:name w:val="ASDEFCON List"/>
    <w:basedOn w:val="ASDEFCONNormal"/>
    <w:qFormat/>
    <w:rsid w:val="00306E88"/>
    <w:pPr>
      <w:numPr>
        <w:numId w:val="39"/>
      </w:numPr>
    </w:pPr>
  </w:style>
  <w:style w:type="paragraph" w:styleId="TOCHeading">
    <w:name w:val="TOC Heading"/>
    <w:basedOn w:val="Heading1"/>
    <w:next w:val="Normal"/>
    <w:uiPriority w:val="39"/>
    <w:semiHidden/>
    <w:unhideWhenUsed/>
    <w:qFormat/>
    <w:rsid w:val="00E86AB4"/>
    <w:pPr>
      <w:outlineLvl w:val="9"/>
    </w:pPr>
    <w:rPr>
      <w:rFonts w:asciiTheme="majorHAnsi" w:eastAsiaTheme="majorEastAsia" w:hAnsiTheme="majorHAnsi" w:cstheme="majorBidi"/>
    </w:rPr>
  </w:style>
  <w:style w:type="character" w:customStyle="1" w:styleId="GuideMarginHead-ASDEFCONChar">
    <w:name w:val="Guide Margin Head - ASDEFCON Char"/>
    <w:link w:val="GuideMarginHead-ASDEFCON"/>
    <w:rsid w:val="00D81FF7"/>
    <w:rPr>
      <w:rFonts w:ascii="Arial" w:eastAsia="Calibri" w:hAnsi="Arial"/>
      <w:color w:val="000000"/>
      <w:szCs w:val="22"/>
      <w:lang w:eastAsia="en-US"/>
    </w:rPr>
  </w:style>
  <w:style w:type="paragraph" w:styleId="Bibliography">
    <w:name w:val="Bibliography"/>
    <w:basedOn w:val="Normal"/>
    <w:next w:val="Normal"/>
    <w:uiPriority w:val="37"/>
    <w:semiHidden/>
    <w:unhideWhenUsed/>
    <w:rsid w:val="002F1CB4"/>
  </w:style>
  <w:style w:type="paragraph" w:styleId="BlockText">
    <w:name w:val="Block Text"/>
    <w:basedOn w:val="Normal"/>
    <w:rsid w:val="002F1CB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2F1CB4"/>
    <w:pPr>
      <w:spacing w:line="480" w:lineRule="auto"/>
    </w:pPr>
  </w:style>
  <w:style w:type="character" w:customStyle="1" w:styleId="BodyText2Char">
    <w:name w:val="Body Text 2 Char"/>
    <w:basedOn w:val="DefaultParagraphFont"/>
    <w:link w:val="BodyText2"/>
    <w:rsid w:val="002F1CB4"/>
    <w:rPr>
      <w:rFonts w:ascii="Arial" w:hAnsi="Arial"/>
      <w:szCs w:val="24"/>
    </w:rPr>
  </w:style>
  <w:style w:type="paragraph" w:styleId="BodyText3">
    <w:name w:val="Body Text 3"/>
    <w:basedOn w:val="Normal"/>
    <w:link w:val="BodyText3Char"/>
    <w:rsid w:val="002F1CB4"/>
    <w:rPr>
      <w:sz w:val="16"/>
      <w:szCs w:val="16"/>
    </w:rPr>
  </w:style>
  <w:style w:type="character" w:customStyle="1" w:styleId="BodyText3Char">
    <w:name w:val="Body Text 3 Char"/>
    <w:basedOn w:val="DefaultParagraphFont"/>
    <w:link w:val="BodyText3"/>
    <w:rsid w:val="002F1CB4"/>
    <w:rPr>
      <w:rFonts w:ascii="Arial" w:hAnsi="Arial"/>
      <w:sz w:val="16"/>
      <w:szCs w:val="16"/>
    </w:rPr>
  </w:style>
  <w:style w:type="paragraph" w:styleId="BodyTextFirstIndent">
    <w:name w:val="Body Text First Indent"/>
    <w:basedOn w:val="BodyText"/>
    <w:link w:val="BodyTextFirstIndentChar"/>
    <w:rsid w:val="002F1CB4"/>
    <w:pPr>
      <w:ind w:firstLine="360"/>
    </w:pPr>
  </w:style>
  <w:style w:type="character" w:customStyle="1" w:styleId="BodyTextFirstIndentChar">
    <w:name w:val="Body Text First Indent Char"/>
    <w:basedOn w:val="BodyTextChar"/>
    <w:link w:val="BodyTextFirstIndent"/>
    <w:rsid w:val="002F1CB4"/>
    <w:rPr>
      <w:rFonts w:ascii="Arial" w:eastAsia="Calibri" w:hAnsi="Arial"/>
      <w:szCs w:val="24"/>
      <w:lang w:val="en-AU" w:eastAsia="en-US" w:bidi="ar-SA"/>
    </w:rPr>
  </w:style>
  <w:style w:type="paragraph" w:styleId="BodyTextFirstIndent2">
    <w:name w:val="Body Text First Indent 2"/>
    <w:basedOn w:val="BodyTextIndent"/>
    <w:link w:val="BodyTextFirstIndent2Char"/>
    <w:rsid w:val="002F1CB4"/>
    <w:pPr>
      <w:pBdr>
        <w:top w:val="none" w:sz="0" w:space="0" w:color="auto"/>
        <w:left w:val="none" w:sz="0" w:space="0" w:color="auto"/>
        <w:bottom w:val="none" w:sz="0" w:space="0" w:color="auto"/>
        <w:right w:val="none" w:sz="0" w:space="0" w:color="auto"/>
      </w:pBdr>
      <w:tabs>
        <w:tab w:val="clear" w:pos="1276"/>
      </w:tabs>
      <w:ind w:left="360" w:firstLine="360"/>
    </w:pPr>
  </w:style>
  <w:style w:type="character" w:customStyle="1" w:styleId="BodyTextIndentChar">
    <w:name w:val="Body Text Indent Char"/>
    <w:basedOn w:val="DefaultParagraphFont"/>
    <w:link w:val="BodyTextIndent"/>
    <w:rsid w:val="002F1CB4"/>
    <w:rPr>
      <w:rFonts w:ascii="Arial" w:hAnsi="Arial"/>
      <w:szCs w:val="24"/>
    </w:rPr>
  </w:style>
  <w:style w:type="character" w:customStyle="1" w:styleId="BodyTextFirstIndent2Char">
    <w:name w:val="Body Text First Indent 2 Char"/>
    <w:basedOn w:val="BodyTextIndentChar"/>
    <w:link w:val="BodyTextFirstIndent2"/>
    <w:rsid w:val="002F1CB4"/>
    <w:rPr>
      <w:rFonts w:ascii="Arial" w:hAnsi="Arial"/>
      <w:szCs w:val="24"/>
    </w:rPr>
  </w:style>
  <w:style w:type="paragraph" w:styleId="BodyTextIndent2">
    <w:name w:val="Body Text Indent 2"/>
    <w:basedOn w:val="Normal"/>
    <w:link w:val="BodyTextIndent2Char"/>
    <w:rsid w:val="002F1CB4"/>
    <w:pPr>
      <w:spacing w:line="480" w:lineRule="auto"/>
      <w:ind w:left="283"/>
    </w:pPr>
  </w:style>
  <w:style w:type="character" w:customStyle="1" w:styleId="BodyTextIndent2Char">
    <w:name w:val="Body Text Indent 2 Char"/>
    <w:basedOn w:val="DefaultParagraphFont"/>
    <w:link w:val="BodyTextIndent2"/>
    <w:rsid w:val="002F1CB4"/>
    <w:rPr>
      <w:rFonts w:ascii="Arial" w:hAnsi="Arial"/>
      <w:szCs w:val="24"/>
    </w:rPr>
  </w:style>
  <w:style w:type="paragraph" w:styleId="BodyTextIndent3">
    <w:name w:val="Body Text Indent 3"/>
    <w:basedOn w:val="Normal"/>
    <w:link w:val="BodyTextIndent3Char"/>
    <w:rsid w:val="002F1CB4"/>
    <w:pPr>
      <w:ind w:left="283"/>
    </w:pPr>
    <w:rPr>
      <w:sz w:val="16"/>
      <w:szCs w:val="16"/>
    </w:rPr>
  </w:style>
  <w:style w:type="character" w:customStyle="1" w:styleId="BodyTextIndent3Char">
    <w:name w:val="Body Text Indent 3 Char"/>
    <w:basedOn w:val="DefaultParagraphFont"/>
    <w:link w:val="BodyTextIndent3"/>
    <w:rsid w:val="002F1CB4"/>
    <w:rPr>
      <w:rFonts w:ascii="Arial" w:hAnsi="Arial"/>
      <w:sz w:val="16"/>
      <w:szCs w:val="16"/>
    </w:rPr>
  </w:style>
  <w:style w:type="paragraph" w:styleId="Closing">
    <w:name w:val="Closing"/>
    <w:basedOn w:val="Normal"/>
    <w:link w:val="ClosingChar"/>
    <w:rsid w:val="002F1CB4"/>
    <w:pPr>
      <w:spacing w:after="0"/>
      <w:ind w:left="4252"/>
    </w:pPr>
  </w:style>
  <w:style w:type="character" w:customStyle="1" w:styleId="ClosingChar">
    <w:name w:val="Closing Char"/>
    <w:basedOn w:val="DefaultParagraphFont"/>
    <w:link w:val="Closing"/>
    <w:rsid w:val="002F1CB4"/>
    <w:rPr>
      <w:rFonts w:ascii="Arial" w:hAnsi="Arial"/>
      <w:szCs w:val="24"/>
    </w:rPr>
  </w:style>
  <w:style w:type="paragraph" w:styleId="Date">
    <w:name w:val="Date"/>
    <w:basedOn w:val="Normal"/>
    <w:next w:val="Normal"/>
    <w:link w:val="DateChar"/>
    <w:rsid w:val="002F1CB4"/>
  </w:style>
  <w:style w:type="character" w:customStyle="1" w:styleId="DateChar">
    <w:name w:val="Date Char"/>
    <w:basedOn w:val="DefaultParagraphFont"/>
    <w:link w:val="Date"/>
    <w:rsid w:val="002F1CB4"/>
    <w:rPr>
      <w:rFonts w:ascii="Arial" w:hAnsi="Arial"/>
      <w:szCs w:val="24"/>
    </w:rPr>
  </w:style>
  <w:style w:type="paragraph" w:styleId="E-mailSignature">
    <w:name w:val="E-mail Signature"/>
    <w:basedOn w:val="Normal"/>
    <w:link w:val="E-mailSignatureChar"/>
    <w:rsid w:val="002F1CB4"/>
    <w:pPr>
      <w:spacing w:after="0"/>
    </w:pPr>
  </w:style>
  <w:style w:type="character" w:customStyle="1" w:styleId="E-mailSignatureChar">
    <w:name w:val="E-mail Signature Char"/>
    <w:basedOn w:val="DefaultParagraphFont"/>
    <w:link w:val="E-mailSignature"/>
    <w:rsid w:val="002F1CB4"/>
    <w:rPr>
      <w:rFonts w:ascii="Arial" w:hAnsi="Arial"/>
      <w:szCs w:val="24"/>
    </w:rPr>
  </w:style>
  <w:style w:type="paragraph" w:styleId="EnvelopeAddress">
    <w:name w:val="envelope address"/>
    <w:basedOn w:val="Normal"/>
    <w:rsid w:val="002F1CB4"/>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rsid w:val="002F1CB4"/>
    <w:pPr>
      <w:spacing w:after="0"/>
    </w:pPr>
    <w:rPr>
      <w:rFonts w:asciiTheme="majorHAnsi" w:eastAsiaTheme="majorEastAsia" w:hAnsiTheme="majorHAnsi" w:cstheme="majorBidi"/>
      <w:szCs w:val="20"/>
    </w:rPr>
  </w:style>
  <w:style w:type="paragraph" w:styleId="HTMLAddress">
    <w:name w:val="HTML Address"/>
    <w:basedOn w:val="Normal"/>
    <w:link w:val="HTMLAddressChar"/>
    <w:rsid w:val="002F1CB4"/>
    <w:pPr>
      <w:spacing w:after="0"/>
    </w:pPr>
    <w:rPr>
      <w:i/>
      <w:iCs/>
    </w:rPr>
  </w:style>
  <w:style w:type="character" w:customStyle="1" w:styleId="HTMLAddressChar">
    <w:name w:val="HTML Address Char"/>
    <w:basedOn w:val="DefaultParagraphFont"/>
    <w:link w:val="HTMLAddress"/>
    <w:rsid w:val="002F1CB4"/>
    <w:rPr>
      <w:rFonts w:ascii="Arial" w:hAnsi="Arial"/>
      <w:i/>
      <w:iCs/>
      <w:szCs w:val="24"/>
    </w:rPr>
  </w:style>
  <w:style w:type="paragraph" w:styleId="HTMLPreformatted">
    <w:name w:val="HTML Preformatted"/>
    <w:basedOn w:val="Normal"/>
    <w:link w:val="HTMLPreformattedChar"/>
    <w:rsid w:val="002F1CB4"/>
    <w:pPr>
      <w:spacing w:after="0"/>
    </w:pPr>
    <w:rPr>
      <w:rFonts w:ascii="Consolas" w:hAnsi="Consolas"/>
      <w:szCs w:val="20"/>
    </w:rPr>
  </w:style>
  <w:style w:type="character" w:customStyle="1" w:styleId="HTMLPreformattedChar">
    <w:name w:val="HTML Preformatted Char"/>
    <w:basedOn w:val="DefaultParagraphFont"/>
    <w:link w:val="HTMLPreformatted"/>
    <w:rsid w:val="002F1CB4"/>
    <w:rPr>
      <w:rFonts w:ascii="Consolas" w:hAnsi="Consolas"/>
    </w:rPr>
  </w:style>
  <w:style w:type="paragraph" w:styleId="Index2">
    <w:name w:val="index 2"/>
    <w:basedOn w:val="Normal"/>
    <w:next w:val="Normal"/>
    <w:autoRedefine/>
    <w:rsid w:val="002F1CB4"/>
    <w:pPr>
      <w:spacing w:after="0"/>
      <w:ind w:left="400" w:hanging="200"/>
    </w:pPr>
  </w:style>
  <w:style w:type="paragraph" w:styleId="Index3">
    <w:name w:val="index 3"/>
    <w:basedOn w:val="Normal"/>
    <w:next w:val="Normal"/>
    <w:autoRedefine/>
    <w:rsid w:val="002F1CB4"/>
    <w:pPr>
      <w:spacing w:after="0"/>
      <w:ind w:left="600" w:hanging="200"/>
    </w:pPr>
  </w:style>
  <w:style w:type="paragraph" w:styleId="Index4">
    <w:name w:val="index 4"/>
    <w:basedOn w:val="Normal"/>
    <w:next w:val="Normal"/>
    <w:autoRedefine/>
    <w:rsid w:val="002F1CB4"/>
    <w:pPr>
      <w:spacing w:after="0"/>
      <w:ind w:left="800" w:hanging="200"/>
    </w:pPr>
  </w:style>
  <w:style w:type="paragraph" w:styleId="Index5">
    <w:name w:val="index 5"/>
    <w:basedOn w:val="Normal"/>
    <w:next w:val="Normal"/>
    <w:autoRedefine/>
    <w:rsid w:val="002F1CB4"/>
    <w:pPr>
      <w:spacing w:after="0"/>
      <w:ind w:left="1000" w:hanging="200"/>
    </w:pPr>
  </w:style>
  <w:style w:type="paragraph" w:styleId="Index6">
    <w:name w:val="index 6"/>
    <w:basedOn w:val="Normal"/>
    <w:next w:val="Normal"/>
    <w:autoRedefine/>
    <w:rsid w:val="002F1CB4"/>
    <w:pPr>
      <w:spacing w:after="0"/>
      <w:ind w:left="1200" w:hanging="200"/>
    </w:pPr>
  </w:style>
  <w:style w:type="paragraph" w:styleId="Index7">
    <w:name w:val="index 7"/>
    <w:basedOn w:val="Normal"/>
    <w:next w:val="Normal"/>
    <w:autoRedefine/>
    <w:rsid w:val="002F1CB4"/>
    <w:pPr>
      <w:spacing w:after="0"/>
      <w:ind w:left="1400" w:hanging="200"/>
    </w:pPr>
  </w:style>
  <w:style w:type="paragraph" w:styleId="Index8">
    <w:name w:val="index 8"/>
    <w:basedOn w:val="Normal"/>
    <w:next w:val="Normal"/>
    <w:autoRedefine/>
    <w:rsid w:val="002F1CB4"/>
    <w:pPr>
      <w:spacing w:after="0"/>
      <w:ind w:left="1600" w:hanging="200"/>
    </w:pPr>
  </w:style>
  <w:style w:type="paragraph" w:styleId="Index9">
    <w:name w:val="index 9"/>
    <w:basedOn w:val="Normal"/>
    <w:next w:val="Normal"/>
    <w:autoRedefine/>
    <w:rsid w:val="002F1CB4"/>
    <w:pPr>
      <w:spacing w:after="0"/>
      <w:ind w:left="1800" w:hanging="200"/>
    </w:pPr>
  </w:style>
  <w:style w:type="paragraph" w:styleId="IndexHeading">
    <w:name w:val="index heading"/>
    <w:basedOn w:val="Normal"/>
    <w:next w:val="Index1"/>
    <w:rsid w:val="002F1CB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F1CB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2F1CB4"/>
    <w:rPr>
      <w:rFonts w:ascii="Arial" w:hAnsi="Arial"/>
      <w:i/>
      <w:iCs/>
      <w:color w:val="5B9BD5" w:themeColor="accent1"/>
      <w:szCs w:val="24"/>
    </w:rPr>
  </w:style>
  <w:style w:type="paragraph" w:styleId="List">
    <w:name w:val="List"/>
    <w:basedOn w:val="Normal"/>
    <w:rsid w:val="002F1CB4"/>
    <w:pPr>
      <w:ind w:left="283" w:hanging="283"/>
      <w:contextualSpacing/>
    </w:pPr>
  </w:style>
  <w:style w:type="paragraph" w:styleId="List2">
    <w:name w:val="List 2"/>
    <w:basedOn w:val="Normal"/>
    <w:rsid w:val="002F1CB4"/>
    <w:pPr>
      <w:ind w:left="566" w:hanging="283"/>
      <w:contextualSpacing/>
    </w:pPr>
  </w:style>
  <w:style w:type="paragraph" w:styleId="List3">
    <w:name w:val="List 3"/>
    <w:basedOn w:val="Normal"/>
    <w:rsid w:val="002F1CB4"/>
    <w:pPr>
      <w:ind w:left="849" w:hanging="283"/>
      <w:contextualSpacing/>
    </w:pPr>
  </w:style>
  <w:style w:type="paragraph" w:styleId="List4">
    <w:name w:val="List 4"/>
    <w:basedOn w:val="Normal"/>
    <w:rsid w:val="002F1CB4"/>
    <w:pPr>
      <w:ind w:left="1132" w:hanging="283"/>
      <w:contextualSpacing/>
    </w:pPr>
  </w:style>
  <w:style w:type="paragraph" w:styleId="List5">
    <w:name w:val="List 5"/>
    <w:basedOn w:val="Normal"/>
    <w:rsid w:val="002F1CB4"/>
    <w:pPr>
      <w:ind w:left="1415" w:hanging="283"/>
      <w:contextualSpacing/>
    </w:pPr>
  </w:style>
  <w:style w:type="paragraph" w:styleId="ListBullet2">
    <w:name w:val="List Bullet 2"/>
    <w:basedOn w:val="Normal"/>
    <w:rsid w:val="002F1CB4"/>
    <w:pPr>
      <w:numPr>
        <w:numId w:val="42"/>
      </w:numPr>
      <w:contextualSpacing/>
    </w:pPr>
  </w:style>
  <w:style w:type="paragraph" w:styleId="ListBullet3">
    <w:name w:val="List Bullet 3"/>
    <w:basedOn w:val="Normal"/>
    <w:rsid w:val="002F1CB4"/>
    <w:pPr>
      <w:numPr>
        <w:numId w:val="43"/>
      </w:numPr>
      <w:contextualSpacing/>
    </w:pPr>
  </w:style>
  <w:style w:type="paragraph" w:styleId="ListBullet4">
    <w:name w:val="List Bullet 4"/>
    <w:basedOn w:val="Normal"/>
    <w:rsid w:val="002F1CB4"/>
    <w:pPr>
      <w:numPr>
        <w:numId w:val="44"/>
      </w:numPr>
      <w:contextualSpacing/>
    </w:pPr>
  </w:style>
  <w:style w:type="paragraph" w:styleId="ListBullet5">
    <w:name w:val="List Bullet 5"/>
    <w:basedOn w:val="Normal"/>
    <w:rsid w:val="002F1CB4"/>
    <w:pPr>
      <w:numPr>
        <w:numId w:val="45"/>
      </w:numPr>
      <w:contextualSpacing/>
    </w:pPr>
  </w:style>
  <w:style w:type="paragraph" w:styleId="ListContinue">
    <w:name w:val="List Continue"/>
    <w:basedOn w:val="Normal"/>
    <w:rsid w:val="002F1CB4"/>
    <w:pPr>
      <w:ind w:left="283"/>
      <w:contextualSpacing/>
    </w:pPr>
  </w:style>
  <w:style w:type="paragraph" w:styleId="ListContinue2">
    <w:name w:val="List Continue 2"/>
    <w:basedOn w:val="Normal"/>
    <w:rsid w:val="002F1CB4"/>
    <w:pPr>
      <w:ind w:left="566"/>
      <w:contextualSpacing/>
    </w:pPr>
  </w:style>
  <w:style w:type="paragraph" w:styleId="ListContinue3">
    <w:name w:val="List Continue 3"/>
    <w:basedOn w:val="Normal"/>
    <w:rsid w:val="002F1CB4"/>
    <w:pPr>
      <w:ind w:left="849"/>
      <w:contextualSpacing/>
    </w:pPr>
  </w:style>
  <w:style w:type="paragraph" w:styleId="ListContinue4">
    <w:name w:val="List Continue 4"/>
    <w:basedOn w:val="Normal"/>
    <w:rsid w:val="002F1CB4"/>
    <w:pPr>
      <w:ind w:left="1132"/>
      <w:contextualSpacing/>
    </w:pPr>
  </w:style>
  <w:style w:type="paragraph" w:styleId="ListContinue5">
    <w:name w:val="List Continue 5"/>
    <w:basedOn w:val="Normal"/>
    <w:rsid w:val="002F1CB4"/>
    <w:pPr>
      <w:ind w:left="1415"/>
      <w:contextualSpacing/>
    </w:pPr>
  </w:style>
  <w:style w:type="paragraph" w:styleId="ListNumber">
    <w:name w:val="List Number"/>
    <w:basedOn w:val="Normal"/>
    <w:rsid w:val="002F1CB4"/>
    <w:pPr>
      <w:numPr>
        <w:numId w:val="46"/>
      </w:numPr>
      <w:contextualSpacing/>
    </w:pPr>
  </w:style>
  <w:style w:type="paragraph" w:styleId="ListNumber2">
    <w:name w:val="List Number 2"/>
    <w:basedOn w:val="Normal"/>
    <w:rsid w:val="002F1CB4"/>
    <w:pPr>
      <w:numPr>
        <w:numId w:val="47"/>
      </w:numPr>
      <w:contextualSpacing/>
    </w:pPr>
  </w:style>
  <w:style w:type="paragraph" w:styleId="ListNumber3">
    <w:name w:val="List Number 3"/>
    <w:basedOn w:val="Normal"/>
    <w:rsid w:val="002F1CB4"/>
    <w:pPr>
      <w:numPr>
        <w:numId w:val="48"/>
      </w:numPr>
      <w:contextualSpacing/>
    </w:pPr>
  </w:style>
  <w:style w:type="paragraph" w:styleId="ListNumber4">
    <w:name w:val="List Number 4"/>
    <w:basedOn w:val="Normal"/>
    <w:rsid w:val="002F1CB4"/>
    <w:pPr>
      <w:numPr>
        <w:numId w:val="49"/>
      </w:numPr>
      <w:contextualSpacing/>
    </w:pPr>
  </w:style>
  <w:style w:type="paragraph" w:styleId="ListNumber5">
    <w:name w:val="List Number 5"/>
    <w:basedOn w:val="Normal"/>
    <w:rsid w:val="002F1CB4"/>
    <w:pPr>
      <w:numPr>
        <w:numId w:val="50"/>
      </w:numPr>
      <w:contextualSpacing/>
    </w:pPr>
  </w:style>
  <w:style w:type="paragraph" w:styleId="ListParagraph">
    <w:name w:val="List Paragraph"/>
    <w:basedOn w:val="Normal"/>
    <w:uiPriority w:val="34"/>
    <w:qFormat/>
    <w:rsid w:val="00D00908"/>
    <w:pPr>
      <w:spacing w:after="0"/>
      <w:ind w:left="720"/>
    </w:pPr>
  </w:style>
  <w:style w:type="paragraph" w:styleId="MacroText">
    <w:name w:val="macro"/>
    <w:link w:val="MacroTextChar"/>
    <w:rsid w:val="002F1CB4"/>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rsid w:val="002F1CB4"/>
    <w:rPr>
      <w:rFonts w:ascii="Consolas" w:hAnsi="Consolas"/>
    </w:rPr>
  </w:style>
  <w:style w:type="paragraph" w:styleId="MessageHeader">
    <w:name w:val="Message Header"/>
    <w:basedOn w:val="Normal"/>
    <w:link w:val="MessageHeaderChar"/>
    <w:rsid w:val="002F1CB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rsid w:val="002F1CB4"/>
    <w:rPr>
      <w:rFonts w:asciiTheme="majorHAnsi" w:eastAsiaTheme="majorEastAsia" w:hAnsiTheme="majorHAnsi" w:cstheme="majorBidi"/>
      <w:sz w:val="24"/>
      <w:szCs w:val="24"/>
      <w:shd w:val="pct20" w:color="auto" w:fill="auto"/>
    </w:rPr>
  </w:style>
  <w:style w:type="paragraph" w:styleId="NoSpacing">
    <w:name w:val="No Spacing"/>
    <w:uiPriority w:val="1"/>
    <w:qFormat/>
    <w:rsid w:val="002F1CB4"/>
    <w:pPr>
      <w:jc w:val="both"/>
    </w:pPr>
    <w:rPr>
      <w:rFonts w:ascii="Arial" w:hAnsi="Arial"/>
      <w:szCs w:val="24"/>
    </w:rPr>
  </w:style>
  <w:style w:type="paragraph" w:styleId="NormalWeb">
    <w:name w:val="Normal (Web)"/>
    <w:basedOn w:val="Normal"/>
    <w:rsid w:val="002F1CB4"/>
    <w:rPr>
      <w:rFonts w:ascii="Times New Roman" w:hAnsi="Times New Roman"/>
      <w:sz w:val="24"/>
    </w:rPr>
  </w:style>
  <w:style w:type="paragraph" w:styleId="NormalIndent">
    <w:name w:val="Normal Indent"/>
    <w:basedOn w:val="Normal"/>
    <w:rsid w:val="002F1CB4"/>
    <w:pPr>
      <w:ind w:left="720"/>
    </w:pPr>
  </w:style>
  <w:style w:type="paragraph" w:styleId="NoteHeading">
    <w:name w:val="Note Heading"/>
    <w:basedOn w:val="Normal"/>
    <w:next w:val="Normal"/>
    <w:link w:val="NoteHeadingChar"/>
    <w:rsid w:val="002F1CB4"/>
    <w:pPr>
      <w:spacing w:after="0"/>
    </w:pPr>
  </w:style>
  <w:style w:type="character" w:customStyle="1" w:styleId="NoteHeadingChar">
    <w:name w:val="Note Heading Char"/>
    <w:basedOn w:val="DefaultParagraphFont"/>
    <w:link w:val="NoteHeading"/>
    <w:rsid w:val="002F1CB4"/>
    <w:rPr>
      <w:rFonts w:ascii="Arial" w:hAnsi="Arial"/>
      <w:szCs w:val="24"/>
    </w:rPr>
  </w:style>
  <w:style w:type="paragraph" w:styleId="Quote">
    <w:name w:val="Quote"/>
    <w:basedOn w:val="Normal"/>
    <w:next w:val="Normal"/>
    <w:link w:val="QuoteChar"/>
    <w:uiPriority w:val="29"/>
    <w:qFormat/>
    <w:rsid w:val="002F1CB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F1CB4"/>
    <w:rPr>
      <w:rFonts w:ascii="Arial" w:hAnsi="Arial"/>
      <w:i/>
      <w:iCs/>
      <w:color w:val="404040" w:themeColor="text1" w:themeTint="BF"/>
      <w:szCs w:val="24"/>
    </w:rPr>
  </w:style>
  <w:style w:type="paragraph" w:styleId="Salutation">
    <w:name w:val="Salutation"/>
    <w:basedOn w:val="Normal"/>
    <w:next w:val="Normal"/>
    <w:link w:val="SalutationChar"/>
    <w:rsid w:val="002F1CB4"/>
  </w:style>
  <w:style w:type="character" w:customStyle="1" w:styleId="SalutationChar">
    <w:name w:val="Salutation Char"/>
    <w:basedOn w:val="DefaultParagraphFont"/>
    <w:link w:val="Salutation"/>
    <w:rsid w:val="002F1CB4"/>
    <w:rPr>
      <w:rFonts w:ascii="Arial" w:hAnsi="Arial"/>
      <w:szCs w:val="24"/>
    </w:rPr>
  </w:style>
  <w:style w:type="paragraph" w:styleId="Signature">
    <w:name w:val="Signature"/>
    <w:basedOn w:val="Normal"/>
    <w:link w:val="SignatureChar"/>
    <w:rsid w:val="002F1CB4"/>
    <w:pPr>
      <w:spacing w:after="0"/>
      <w:ind w:left="4252"/>
    </w:pPr>
  </w:style>
  <w:style w:type="character" w:customStyle="1" w:styleId="SignatureChar">
    <w:name w:val="Signature Char"/>
    <w:basedOn w:val="DefaultParagraphFont"/>
    <w:link w:val="Signature"/>
    <w:rsid w:val="002F1CB4"/>
    <w:rPr>
      <w:rFonts w:ascii="Arial" w:hAnsi="Arial"/>
      <w:szCs w:val="24"/>
    </w:rPr>
  </w:style>
  <w:style w:type="paragraph" w:styleId="TableofAuthorities">
    <w:name w:val="table of authorities"/>
    <w:basedOn w:val="Normal"/>
    <w:next w:val="Normal"/>
    <w:rsid w:val="002F1CB4"/>
    <w:pPr>
      <w:spacing w:after="0"/>
      <w:ind w:left="200" w:hanging="200"/>
    </w:pPr>
  </w:style>
  <w:style w:type="paragraph" w:styleId="TOAHeading">
    <w:name w:val="toa heading"/>
    <w:basedOn w:val="Normal"/>
    <w:next w:val="Normal"/>
    <w:rsid w:val="002F1CB4"/>
    <w:pPr>
      <w:spacing w:before="120"/>
    </w:pPr>
    <w:rPr>
      <w:rFonts w:asciiTheme="majorHAnsi" w:eastAsiaTheme="majorEastAsia" w:hAnsiTheme="majorHAnsi" w:cstheme="majorBidi"/>
      <w:b/>
      <w:bCs/>
      <w:sz w:val="24"/>
    </w:rPr>
  </w:style>
  <w:style w:type="character" w:customStyle="1" w:styleId="SubtitleChar">
    <w:name w:val="Subtitle Char"/>
    <w:link w:val="Subtitle"/>
    <w:uiPriority w:val="99"/>
    <w:rsid w:val="00D00908"/>
    <w:rPr>
      <w:i/>
      <w:color w:val="003760"/>
      <w:spacing w:val="15"/>
    </w:rPr>
  </w:style>
  <w:style w:type="paragraph" w:customStyle="1" w:styleId="StyleTitleGeorgiaNotBoldLeft">
    <w:name w:val="Style Title + Georgia Not Bold Left"/>
    <w:basedOn w:val="Title"/>
    <w:qFormat/>
    <w:rsid w:val="00D00908"/>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D00908"/>
    <w:rPr>
      <w:rFonts w:ascii="Calibri Light" w:hAnsi="Calibri Light"/>
      <w:b/>
      <w:bCs/>
      <w:kern w:val="28"/>
      <w:sz w:val="32"/>
      <w:szCs w:val="32"/>
    </w:rPr>
  </w:style>
  <w:style w:type="paragraph" w:customStyle="1" w:styleId="Bullet">
    <w:name w:val="Bullet"/>
    <w:basedOn w:val="ListParagraph"/>
    <w:qFormat/>
    <w:rsid w:val="00D00908"/>
    <w:pPr>
      <w:numPr>
        <w:numId w:val="65"/>
      </w:numPr>
      <w:tabs>
        <w:tab w:val="left" w:pos="567"/>
      </w:tabs>
      <w:jc w:val="left"/>
    </w:pPr>
  </w:style>
  <w:style w:type="paragraph" w:customStyle="1" w:styleId="Bullet2">
    <w:name w:val="Bullet 2"/>
    <w:basedOn w:val="Normal"/>
    <w:rsid w:val="00D00908"/>
    <w:pPr>
      <w:numPr>
        <w:numId w:val="51"/>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65219">
      <w:bodyDiv w:val="1"/>
      <w:marLeft w:val="0"/>
      <w:marRight w:val="0"/>
      <w:marTop w:val="0"/>
      <w:marBottom w:val="0"/>
      <w:divBdr>
        <w:top w:val="none" w:sz="0" w:space="0" w:color="auto"/>
        <w:left w:val="none" w:sz="0" w:space="0" w:color="auto"/>
        <w:bottom w:val="none" w:sz="0" w:space="0" w:color="auto"/>
        <w:right w:val="none" w:sz="0" w:space="0" w:color="auto"/>
      </w:divBdr>
    </w:div>
    <w:div w:id="164824049">
      <w:bodyDiv w:val="1"/>
      <w:marLeft w:val="0"/>
      <w:marRight w:val="0"/>
      <w:marTop w:val="0"/>
      <w:marBottom w:val="0"/>
      <w:divBdr>
        <w:top w:val="none" w:sz="0" w:space="0" w:color="auto"/>
        <w:left w:val="none" w:sz="0" w:space="0" w:color="auto"/>
        <w:bottom w:val="none" w:sz="0" w:space="0" w:color="auto"/>
        <w:right w:val="none" w:sz="0" w:space="0" w:color="auto"/>
      </w:divBdr>
    </w:div>
    <w:div w:id="894394470">
      <w:bodyDiv w:val="1"/>
      <w:marLeft w:val="0"/>
      <w:marRight w:val="0"/>
      <w:marTop w:val="0"/>
      <w:marBottom w:val="0"/>
      <w:divBdr>
        <w:top w:val="none" w:sz="0" w:space="0" w:color="auto"/>
        <w:left w:val="none" w:sz="0" w:space="0" w:color="auto"/>
        <w:bottom w:val="none" w:sz="0" w:space="0" w:color="auto"/>
        <w:right w:val="none" w:sz="0" w:space="0" w:color="auto"/>
      </w:divBdr>
    </w:div>
    <w:div w:id="928611939">
      <w:bodyDiv w:val="1"/>
      <w:marLeft w:val="0"/>
      <w:marRight w:val="0"/>
      <w:marTop w:val="0"/>
      <w:marBottom w:val="0"/>
      <w:divBdr>
        <w:top w:val="none" w:sz="0" w:space="0" w:color="auto"/>
        <w:left w:val="none" w:sz="0" w:space="0" w:color="auto"/>
        <w:bottom w:val="none" w:sz="0" w:space="0" w:color="auto"/>
        <w:right w:val="none" w:sz="0" w:space="0" w:color="auto"/>
      </w:divBdr>
    </w:div>
    <w:div w:id="1489441677">
      <w:bodyDiv w:val="1"/>
      <w:marLeft w:val="0"/>
      <w:marRight w:val="0"/>
      <w:marTop w:val="0"/>
      <w:marBottom w:val="0"/>
      <w:divBdr>
        <w:top w:val="none" w:sz="0" w:space="0" w:color="auto"/>
        <w:left w:val="none" w:sz="0" w:space="0" w:color="auto"/>
        <w:bottom w:val="none" w:sz="0" w:space="0" w:color="auto"/>
        <w:right w:val="none" w:sz="0" w:space="0" w:color="auto"/>
      </w:divBdr>
    </w:div>
    <w:div w:id="1678844465">
      <w:bodyDiv w:val="1"/>
      <w:marLeft w:val="0"/>
      <w:marRight w:val="0"/>
      <w:marTop w:val="0"/>
      <w:marBottom w:val="0"/>
      <w:divBdr>
        <w:top w:val="none" w:sz="0" w:space="0" w:color="auto"/>
        <w:left w:val="none" w:sz="0" w:space="0" w:color="auto"/>
        <w:bottom w:val="none" w:sz="0" w:space="0" w:color="auto"/>
        <w:right w:val="none" w:sz="0" w:space="0" w:color="auto"/>
      </w:divBdr>
    </w:div>
    <w:div w:id="210904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safeworkaustralia.gov.au/safety-topic/hazards/chemicals/safety-data-sheets" TargetMode="External"/><Relationship Id="rId7" Type="http://schemas.openxmlformats.org/officeDocument/2006/relationships/endnotes" Target="endnotes.xml"/><Relationship Id="rId12" Type="http://schemas.openxmlformats.org/officeDocument/2006/relationships/hyperlink" Target="mailto:ASDEFCONSOW.Support@defence.gov.au" TargetMode="Externa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rocurement.ASDEFCON@defence.gov.au"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mc.gov.au/government/commonwealth-coat-arms" TargetMode="External"/><Relationship Id="rId24" Type="http://schemas.openxmlformats.org/officeDocument/2006/relationships/hyperlink" Target="https://www.safeworkaustralia.gov.au/safety-topic/hazards/chemicals/classifying-chemicals" TargetMode="External"/><Relationship Id="rId5" Type="http://schemas.openxmlformats.org/officeDocument/2006/relationships/webSettings" Target="webSettings.xml"/><Relationship Id="rId15" Type="http://schemas.openxmlformats.org/officeDocument/2006/relationships/hyperlink" Target="mailto:asdefconsow.support@defence.gov.au" TargetMode="External"/><Relationship Id="rId23" Type="http://schemas.openxmlformats.org/officeDocument/2006/relationships/hyperlink" Target="https://www.ntc.gov.au/codes-and-guidelines/australian-dangerous-goods-code" TargetMode="External"/><Relationship Id="rId10" Type="http://schemas.openxmlformats.org/officeDocument/2006/relationships/hyperlink" Target="https://creativecommons.org/licenses/by/4.0/deed.ast"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yperlink" Target="https://www.safeworkaustralia.gov.au/doc/model-code-practice-preparation-safety-data-sheets-hazardous-chemicals"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pmc.gov.au/government/commonwealth-coat-arms" TargetMode="External"/><Relationship Id="rId1" Type="http://schemas.openxmlformats.org/officeDocument/2006/relationships/hyperlink" Target="https://creativecommons.org/licenses/by/4.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DR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995A3-F654-4FCB-97FB-6D94DA0C0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1608</TotalTime>
  <Pages>38</Pages>
  <Words>16663</Words>
  <Characters>104739</Characters>
  <Application>Microsoft Office Word</Application>
  <DocSecurity>0</DocSecurity>
  <Lines>872</Lines>
  <Paragraphs>242</Paragraphs>
  <ScaleCrop>false</ScaleCrop>
  <HeadingPairs>
    <vt:vector size="2" baseType="variant">
      <vt:variant>
        <vt:lpstr>Title</vt:lpstr>
      </vt:variant>
      <vt:variant>
        <vt:i4>1</vt:i4>
      </vt:variant>
    </vt:vector>
  </HeadingPairs>
  <TitlesOfParts>
    <vt:vector size="1" baseType="lpstr">
      <vt:lpstr>Statement of Work Tailoring Guide</vt:lpstr>
    </vt:vector>
  </TitlesOfParts>
  <Manager>CASG</Manager>
  <Company>Department of Defence</Company>
  <LinksUpToDate>false</LinksUpToDate>
  <CharactersWithSpaces>121160</CharactersWithSpaces>
  <SharedDoc>false</SharedDoc>
  <HLinks>
    <vt:vector size="354" baseType="variant">
      <vt:variant>
        <vt:i4>589850</vt:i4>
      </vt:variant>
      <vt:variant>
        <vt:i4>468</vt:i4>
      </vt:variant>
      <vt:variant>
        <vt:i4>0</vt:i4>
      </vt:variant>
      <vt:variant>
        <vt:i4>5</vt:i4>
      </vt:variant>
      <vt:variant>
        <vt:lpwstr>http://safeworkaustralia.gov.au/</vt:lpwstr>
      </vt:variant>
      <vt:variant>
        <vt:lpwstr/>
      </vt:variant>
      <vt:variant>
        <vt:i4>7471148</vt:i4>
      </vt:variant>
      <vt:variant>
        <vt:i4>465</vt:i4>
      </vt:variant>
      <vt:variant>
        <vt:i4>0</vt:i4>
      </vt:variant>
      <vt:variant>
        <vt:i4>5</vt:i4>
      </vt:variant>
      <vt:variant>
        <vt:lpwstr>http://www.safeworkaustralia.gov.au/sites/swa/whs-information/hazardous-chemicals/ghs/pages/ghs</vt:lpwstr>
      </vt:variant>
      <vt:variant>
        <vt:lpwstr/>
      </vt:variant>
      <vt:variant>
        <vt:i4>7929918</vt:i4>
      </vt:variant>
      <vt:variant>
        <vt:i4>462</vt:i4>
      </vt:variant>
      <vt:variant>
        <vt:i4>0</vt:i4>
      </vt:variant>
      <vt:variant>
        <vt:i4>5</vt:i4>
      </vt:variant>
      <vt:variant>
        <vt:lpwstr>http://www.ntc.gov.au/</vt:lpwstr>
      </vt:variant>
      <vt:variant>
        <vt:lpwstr/>
      </vt:variant>
      <vt:variant>
        <vt:i4>7471148</vt:i4>
      </vt:variant>
      <vt:variant>
        <vt:i4>459</vt:i4>
      </vt:variant>
      <vt:variant>
        <vt:i4>0</vt:i4>
      </vt:variant>
      <vt:variant>
        <vt:i4>5</vt:i4>
      </vt:variant>
      <vt:variant>
        <vt:lpwstr>http://www.safeworkaustralia.gov.au/sites/swa/whs-information/hazardous-chemicals/sds/pages/sds</vt:lpwstr>
      </vt:variant>
      <vt:variant>
        <vt:lpwstr/>
      </vt:variant>
      <vt:variant>
        <vt:i4>720939</vt:i4>
      </vt:variant>
      <vt:variant>
        <vt:i4>303</vt:i4>
      </vt:variant>
      <vt:variant>
        <vt:i4>0</vt:i4>
      </vt:variant>
      <vt:variant>
        <vt:i4>5</vt:i4>
      </vt:variant>
      <vt:variant>
        <vt:lpwstr>mailto:ASDEFCONSOW.Support@defence.gov.au</vt:lpwstr>
      </vt:variant>
      <vt:variant>
        <vt:lpwstr/>
      </vt:variant>
      <vt:variant>
        <vt:i4>1310775</vt:i4>
      </vt:variant>
      <vt:variant>
        <vt:i4>296</vt:i4>
      </vt:variant>
      <vt:variant>
        <vt:i4>0</vt:i4>
      </vt:variant>
      <vt:variant>
        <vt:i4>5</vt:i4>
      </vt:variant>
      <vt:variant>
        <vt:lpwstr/>
      </vt:variant>
      <vt:variant>
        <vt:lpwstr>_Toc438024947</vt:lpwstr>
      </vt:variant>
      <vt:variant>
        <vt:i4>1310775</vt:i4>
      </vt:variant>
      <vt:variant>
        <vt:i4>290</vt:i4>
      </vt:variant>
      <vt:variant>
        <vt:i4>0</vt:i4>
      </vt:variant>
      <vt:variant>
        <vt:i4>5</vt:i4>
      </vt:variant>
      <vt:variant>
        <vt:lpwstr/>
      </vt:variant>
      <vt:variant>
        <vt:lpwstr>_Toc438024946</vt:lpwstr>
      </vt:variant>
      <vt:variant>
        <vt:i4>1310775</vt:i4>
      </vt:variant>
      <vt:variant>
        <vt:i4>284</vt:i4>
      </vt:variant>
      <vt:variant>
        <vt:i4>0</vt:i4>
      </vt:variant>
      <vt:variant>
        <vt:i4>5</vt:i4>
      </vt:variant>
      <vt:variant>
        <vt:lpwstr/>
      </vt:variant>
      <vt:variant>
        <vt:lpwstr>_Toc438024945</vt:lpwstr>
      </vt:variant>
      <vt:variant>
        <vt:i4>1310775</vt:i4>
      </vt:variant>
      <vt:variant>
        <vt:i4>278</vt:i4>
      </vt:variant>
      <vt:variant>
        <vt:i4>0</vt:i4>
      </vt:variant>
      <vt:variant>
        <vt:i4>5</vt:i4>
      </vt:variant>
      <vt:variant>
        <vt:lpwstr/>
      </vt:variant>
      <vt:variant>
        <vt:lpwstr>_Toc438024944</vt:lpwstr>
      </vt:variant>
      <vt:variant>
        <vt:i4>1310775</vt:i4>
      </vt:variant>
      <vt:variant>
        <vt:i4>272</vt:i4>
      </vt:variant>
      <vt:variant>
        <vt:i4>0</vt:i4>
      </vt:variant>
      <vt:variant>
        <vt:i4>5</vt:i4>
      </vt:variant>
      <vt:variant>
        <vt:lpwstr/>
      </vt:variant>
      <vt:variant>
        <vt:lpwstr>_Toc438024943</vt:lpwstr>
      </vt:variant>
      <vt:variant>
        <vt:i4>1310775</vt:i4>
      </vt:variant>
      <vt:variant>
        <vt:i4>266</vt:i4>
      </vt:variant>
      <vt:variant>
        <vt:i4>0</vt:i4>
      </vt:variant>
      <vt:variant>
        <vt:i4>5</vt:i4>
      </vt:variant>
      <vt:variant>
        <vt:lpwstr/>
      </vt:variant>
      <vt:variant>
        <vt:lpwstr>_Toc438024942</vt:lpwstr>
      </vt:variant>
      <vt:variant>
        <vt:i4>1310775</vt:i4>
      </vt:variant>
      <vt:variant>
        <vt:i4>260</vt:i4>
      </vt:variant>
      <vt:variant>
        <vt:i4>0</vt:i4>
      </vt:variant>
      <vt:variant>
        <vt:i4>5</vt:i4>
      </vt:variant>
      <vt:variant>
        <vt:lpwstr/>
      </vt:variant>
      <vt:variant>
        <vt:lpwstr>_Toc438024941</vt:lpwstr>
      </vt:variant>
      <vt:variant>
        <vt:i4>1310775</vt:i4>
      </vt:variant>
      <vt:variant>
        <vt:i4>254</vt:i4>
      </vt:variant>
      <vt:variant>
        <vt:i4>0</vt:i4>
      </vt:variant>
      <vt:variant>
        <vt:i4>5</vt:i4>
      </vt:variant>
      <vt:variant>
        <vt:lpwstr/>
      </vt:variant>
      <vt:variant>
        <vt:lpwstr>_Toc438024940</vt:lpwstr>
      </vt:variant>
      <vt:variant>
        <vt:i4>1245239</vt:i4>
      </vt:variant>
      <vt:variant>
        <vt:i4>248</vt:i4>
      </vt:variant>
      <vt:variant>
        <vt:i4>0</vt:i4>
      </vt:variant>
      <vt:variant>
        <vt:i4>5</vt:i4>
      </vt:variant>
      <vt:variant>
        <vt:lpwstr/>
      </vt:variant>
      <vt:variant>
        <vt:lpwstr>_Toc438024939</vt:lpwstr>
      </vt:variant>
      <vt:variant>
        <vt:i4>1245239</vt:i4>
      </vt:variant>
      <vt:variant>
        <vt:i4>242</vt:i4>
      </vt:variant>
      <vt:variant>
        <vt:i4>0</vt:i4>
      </vt:variant>
      <vt:variant>
        <vt:i4>5</vt:i4>
      </vt:variant>
      <vt:variant>
        <vt:lpwstr/>
      </vt:variant>
      <vt:variant>
        <vt:lpwstr>_Toc438024938</vt:lpwstr>
      </vt:variant>
      <vt:variant>
        <vt:i4>1245239</vt:i4>
      </vt:variant>
      <vt:variant>
        <vt:i4>236</vt:i4>
      </vt:variant>
      <vt:variant>
        <vt:i4>0</vt:i4>
      </vt:variant>
      <vt:variant>
        <vt:i4>5</vt:i4>
      </vt:variant>
      <vt:variant>
        <vt:lpwstr/>
      </vt:variant>
      <vt:variant>
        <vt:lpwstr>_Toc438024937</vt:lpwstr>
      </vt:variant>
      <vt:variant>
        <vt:i4>1245239</vt:i4>
      </vt:variant>
      <vt:variant>
        <vt:i4>230</vt:i4>
      </vt:variant>
      <vt:variant>
        <vt:i4>0</vt:i4>
      </vt:variant>
      <vt:variant>
        <vt:i4>5</vt:i4>
      </vt:variant>
      <vt:variant>
        <vt:lpwstr/>
      </vt:variant>
      <vt:variant>
        <vt:lpwstr>_Toc438024936</vt:lpwstr>
      </vt:variant>
      <vt:variant>
        <vt:i4>1245239</vt:i4>
      </vt:variant>
      <vt:variant>
        <vt:i4>224</vt:i4>
      </vt:variant>
      <vt:variant>
        <vt:i4>0</vt:i4>
      </vt:variant>
      <vt:variant>
        <vt:i4>5</vt:i4>
      </vt:variant>
      <vt:variant>
        <vt:lpwstr/>
      </vt:variant>
      <vt:variant>
        <vt:lpwstr>_Toc438024935</vt:lpwstr>
      </vt:variant>
      <vt:variant>
        <vt:i4>1245239</vt:i4>
      </vt:variant>
      <vt:variant>
        <vt:i4>218</vt:i4>
      </vt:variant>
      <vt:variant>
        <vt:i4>0</vt:i4>
      </vt:variant>
      <vt:variant>
        <vt:i4>5</vt:i4>
      </vt:variant>
      <vt:variant>
        <vt:lpwstr/>
      </vt:variant>
      <vt:variant>
        <vt:lpwstr>_Toc438024934</vt:lpwstr>
      </vt:variant>
      <vt:variant>
        <vt:i4>1245239</vt:i4>
      </vt:variant>
      <vt:variant>
        <vt:i4>212</vt:i4>
      </vt:variant>
      <vt:variant>
        <vt:i4>0</vt:i4>
      </vt:variant>
      <vt:variant>
        <vt:i4>5</vt:i4>
      </vt:variant>
      <vt:variant>
        <vt:lpwstr/>
      </vt:variant>
      <vt:variant>
        <vt:lpwstr>_Toc438024933</vt:lpwstr>
      </vt:variant>
      <vt:variant>
        <vt:i4>1245239</vt:i4>
      </vt:variant>
      <vt:variant>
        <vt:i4>206</vt:i4>
      </vt:variant>
      <vt:variant>
        <vt:i4>0</vt:i4>
      </vt:variant>
      <vt:variant>
        <vt:i4>5</vt:i4>
      </vt:variant>
      <vt:variant>
        <vt:lpwstr/>
      </vt:variant>
      <vt:variant>
        <vt:lpwstr>_Toc438024932</vt:lpwstr>
      </vt:variant>
      <vt:variant>
        <vt:i4>1245239</vt:i4>
      </vt:variant>
      <vt:variant>
        <vt:i4>200</vt:i4>
      </vt:variant>
      <vt:variant>
        <vt:i4>0</vt:i4>
      </vt:variant>
      <vt:variant>
        <vt:i4>5</vt:i4>
      </vt:variant>
      <vt:variant>
        <vt:lpwstr/>
      </vt:variant>
      <vt:variant>
        <vt:lpwstr>_Toc438024931</vt:lpwstr>
      </vt:variant>
      <vt:variant>
        <vt:i4>1245239</vt:i4>
      </vt:variant>
      <vt:variant>
        <vt:i4>194</vt:i4>
      </vt:variant>
      <vt:variant>
        <vt:i4>0</vt:i4>
      </vt:variant>
      <vt:variant>
        <vt:i4>5</vt:i4>
      </vt:variant>
      <vt:variant>
        <vt:lpwstr/>
      </vt:variant>
      <vt:variant>
        <vt:lpwstr>_Toc438024930</vt:lpwstr>
      </vt:variant>
      <vt:variant>
        <vt:i4>1179703</vt:i4>
      </vt:variant>
      <vt:variant>
        <vt:i4>188</vt:i4>
      </vt:variant>
      <vt:variant>
        <vt:i4>0</vt:i4>
      </vt:variant>
      <vt:variant>
        <vt:i4>5</vt:i4>
      </vt:variant>
      <vt:variant>
        <vt:lpwstr/>
      </vt:variant>
      <vt:variant>
        <vt:lpwstr>_Toc438024929</vt:lpwstr>
      </vt:variant>
      <vt:variant>
        <vt:i4>1179703</vt:i4>
      </vt:variant>
      <vt:variant>
        <vt:i4>182</vt:i4>
      </vt:variant>
      <vt:variant>
        <vt:i4>0</vt:i4>
      </vt:variant>
      <vt:variant>
        <vt:i4>5</vt:i4>
      </vt:variant>
      <vt:variant>
        <vt:lpwstr/>
      </vt:variant>
      <vt:variant>
        <vt:lpwstr>_Toc438024928</vt:lpwstr>
      </vt:variant>
      <vt:variant>
        <vt:i4>1179703</vt:i4>
      </vt:variant>
      <vt:variant>
        <vt:i4>176</vt:i4>
      </vt:variant>
      <vt:variant>
        <vt:i4>0</vt:i4>
      </vt:variant>
      <vt:variant>
        <vt:i4>5</vt:i4>
      </vt:variant>
      <vt:variant>
        <vt:lpwstr/>
      </vt:variant>
      <vt:variant>
        <vt:lpwstr>_Toc438024927</vt:lpwstr>
      </vt:variant>
      <vt:variant>
        <vt:i4>1179703</vt:i4>
      </vt:variant>
      <vt:variant>
        <vt:i4>170</vt:i4>
      </vt:variant>
      <vt:variant>
        <vt:i4>0</vt:i4>
      </vt:variant>
      <vt:variant>
        <vt:i4>5</vt:i4>
      </vt:variant>
      <vt:variant>
        <vt:lpwstr/>
      </vt:variant>
      <vt:variant>
        <vt:lpwstr>_Toc438024926</vt:lpwstr>
      </vt:variant>
      <vt:variant>
        <vt:i4>1179703</vt:i4>
      </vt:variant>
      <vt:variant>
        <vt:i4>164</vt:i4>
      </vt:variant>
      <vt:variant>
        <vt:i4>0</vt:i4>
      </vt:variant>
      <vt:variant>
        <vt:i4>5</vt:i4>
      </vt:variant>
      <vt:variant>
        <vt:lpwstr/>
      </vt:variant>
      <vt:variant>
        <vt:lpwstr>_Toc438024925</vt:lpwstr>
      </vt:variant>
      <vt:variant>
        <vt:i4>1179703</vt:i4>
      </vt:variant>
      <vt:variant>
        <vt:i4>158</vt:i4>
      </vt:variant>
      <vt:variant>
        <vt:i4>0</vt:i4>
      </vt:variant>
      <vt:variant>
        <vt:i4>5</vt:i4>
      </vt:variant>
      <vt:variant>
        <vt:lpwstr/>
      </vt:variant>
      <vt:variant>
        <vt:lpwstr>_Toc438024924</vt:lpwstr>
      </vt:variant>
      <vt:variant>
        <vt:i4>1179703</vt:i4>
      </vt:variant>
      <vt:variant>
        <vt:i4>152</vt:i4>
      </vt:variant>
      <vt:variant>
        <vt:i4>0</vt:i4>
      </vt:variant>
      <vt:variant>
        <vt:i4>5</vt:i4>
      </vt:variant>
      <vt:variant>
        <vt:lpwstr/>
      </vt:variant>
      <vt:variant>
        <vt:lpwstr>_Toc438024923</vt:lpwstr>
      </vt:variant>
      <vt:variant>
        <vt:i4>1179703</vt:i4>
      </vt:variant>
      <vt:variant>
        <vt:i4>146</vt:i4>
      </vt:variant>
      <vt:variant>
        <vt:i4>0</vt:i4>
      </vt:variant>
      <vt:variant>
        <vt:i4>5</vt:i4>
      </vt:variant>
      <vt:variant>
        <vt:lpwstr/>
      </vt:variant>
      <vt:variant>
        <vt:lpwstr>_Toc438024922</vt:lpwstr>
      </vt:variant>
      <vt:variant>
        <vt:i4>1179703</vt:i4>
      </vt:variant>
      <vt:variant>
        <vt:i4>140</vt:i4>
      </vt:variant>
      <vt:variant>
        <vt:i4>0</vt:i4>
      </vt:variant>
      <vt:variant>
        <vt:i4>5</vt:i4>
      </vt:variant>
      <vt:variant>
        <vt:lpwstr/>
      </vt:variant>
      <vt:variant>
        <vt:lpwstr>_Toc438024921</vt:lpwstr>
      </vt:variant>
      <vt:variant>
        <vt:i4>1179703</vt:i4>
      </vt:variant>
      <vt:variant>
        <vt:i4>134</vt:i4>
      </vt:variant>
      <vt:variant>
        <vt:i4>0</vt:i4>
      </vt:variant>
      <vt:variant>
        <vt:i4>5</vt:i4>
      </vt:variant>
      <vt:variant>
        <vt:lpwstr/>
      </vt:variant>
      <vt:variant>
        <vt:lpwstr>_Toc438024920</vt:lpwstr>
      </vt:variant>
      <vt:variant>
        <vt:i4>1114167</vt:i4>
      </vt:variant>
      <vt:variant>
        <vt:i4>128</vt:i4>
      </vt:variant>
      <vt:variant>
        <vt:i4>0</vt:i4>
      </vt:variant>
      <vt:variant>
        <vt:i4>5</vt:i4>
      </vt:variant>
      <vt:variant>
        <vt:lpwstr/>
      </vt:variant>
      <vt:variant>
        <vt:lpwstr>_Toc438024919</vt:lpwstr>
      </vt:variant>
      <vt:variant>
        <vt:i4>1114167</vt:i4>
      </vt:variant>
      <vt:variant>
        <vt:i4>122</vt:i4>
      </vt:variant>
      <vt:variant>
        <vt:i4>0</vt:i4>
      </vt:variant>
      <vt:variant>
        <vt:i4>5</vt:i4>
      </vt:variant>
      <vt:variant>
        <vt:lpwstr/>
      </vt:variant>
      <vt:variant>
        <vt:lpwstr>_Toc438024918</vt:lpwstr>
      </vt:variant>
      <vt:variant>
        <vt:i4>1114167</vt:i4>
      </vt:variant>
      <vt:variant>
        <vt:i4>116</vt:i4>
      </vt:variant>
      <vt:variant>
        <vt:i4>0</vt:i4>
      </vt:variant>
      <vt:variant>
        <vt:i4>5</vt:i4>
      </vt:variant>
      <vt:variant>
        <vt:lpwstr/>
      </vt:variant>
      <vt:variant>
        <vt:lpwstr>_Toc438024917</vt:lpwstr>
      </vt:variant>
      <vt:variant>
        <vt:i4>1114167</vt:i4>
      </vt:variant>
      <vt:variant>
        <vt:i4>110</vt:i4>
      </vt:variant>
      <vt:variant>
        <vt:i4>0</vt:i4>
      </vt:variant>
      <vt:variant>
        <vt:i4>5</vt:i4>
      </vt:variant>
      <vt:variant>
        <vt:lpwstr/>
      </vt:variant>
      <vt:variant>
        <vt:lpwstr>_Toc438024916</vt:lpwstr>
      </vt:variant>
      <vt:variant>
        <vt:i4>1114167</vt:i4>
      </vt:variant>
      <vt:variant>
        <vt:i4>104</vt:i4>
      </vt:variant>
      <vt:variant>
        <vt:i4>0</vt:i4>
      </vt:variant>
      <vt:variant>
        <vt:i4>5</vt:i4>
      </vt:variant>
      <vt:variant>
        <vt:lpwstr/>
      </vt:variant>
      <vt:variant>
        <vt:lpwstr>_Toc438024915</vt:lpwstr>
      </vt:variant>
      <vt:variant>
        <vt:i4>1114167</vt:i4>
      </vt:variant>
      <vt:variant>
        <vt:i4>98</vt:i4>
      </vt:variant>
      <vt:variant>
        <vt:i4>0</vt:i4>
      </vt:variant>
      <vt:variant>
        <vt:i4>5</vt:i4>
      </vt:variant>
      <vt:variant>
        <vt:lpwstr/>
      </vt:variant>
      <vt:variant>
        <vt:lpwstr>_Toc438024914</vt:lpwstr>
      </vt:variant>
      <vt:variant>
        <vt:i4>1114167</vt:i4>
      </vt:variant>
      <vt:variant>
        <vt:i4>92</vt:i4>
      </vt:variant>
      <vt:variant>
        <vt:i4>0</vt:i4>
      </vt:variant>
      <vt:variant>
        <vt:i4>5</vt:i4>
      </vt:variant>
      <vt:variant>
        <vt:lpwstr/>
      </vt:variant>
      <vt:variant>
        <vt:lpwstr>_Toc438024913</vt:lpwstr>
      </vt:variant>
      <vt:variant>
        <vt:i4>1114167</vt:i4>
      </vt:variant>
      <vt:variant>
        <vt:i4>86</vt:i4>
      </vt:variant>
      <vt:variant>
        <vt:i4>0</vt:i4>
      </vt:variant>
      <vt:variant>
        <vt:i4>5</vt:i4>
      </vt:variant>
      <vt:variant>
        <vt:lpwstr/>
      </vt:variant>
      <vt:variant>
        <vt:lpwstr>_Toc438024912</vt:lpwstr>
      </vt:variant>
      <vt:variant>
        <vt:i4>1114167</vt:i4>
      </vt:variant>
      <vt:variant>
        <vt:i4>80</vt:i4>
      </vt:variant>
      <vt:variant>
        <vt:i4>0</vt:i4>
      </vt:variant>
      <vt:variant>
        <vt:i4>5</vt:i4>
      </vt:variant>
      <vt:variant>
        <vt:lpwstr/>
      </vt:variant>
      <vt:variant>
        <vt:lpwstr>_Toc438024911</vt:lpwstr>
      </vt:variant>
      <vt:variant>
        <vt:i4>1114167</vt:i4>
      </vt:variant>
      <vt:variant>
        <vt:i4>74</vt:i4>
      </vt:variant>
      <vt:variant>
        <vt:i4>0</vt:i4>
      </vt:variant>
      <vt:variant>
        <vt:i4>5</vt:i4>
      </vt:variant>
      <vt:variant>
        <vt:lpwstr/>
      </vt:variant>
      <vt:variant>
        <vt:lpwstr>_Toc438024910</vt:lpwstr>
      </vt:variant>
      <vt:variant>
        <vt:i4>1048631</vt:i4>
      </vt:variant>
      <vt:variant>
        <vt:i4>68</vt:i4>
      </vt:variant>
      <vt:variant>
        <vt:i4>0</vt:i4>
      </vt:variant>
      <vt:variant>
        <vt:i4>5</vt:i4>
      </vt:variant>
      <vt:variant>
        <vt:lpwstr/>
      </vt:variant>
      <vt:variant>
        <vt:lpwstr>_Toc438024909</vt:lpwstr>
      </vt:variant>
      <vt:variant>
        <vt:i4>1048631</vt:i4>
      </vt:variant>
      <vt:variant>
        <vt:i4>62</vt:i4>
      </vt:variant>
      <vt:variant>
        <vt:i4>0</vt:i4>
      </vt:variant>
      <vt:variant>
        <vt:i4>5</vt:i4>
      </vt:variant>
      <vt:variant>
        <vt:lpwstr/>
      </vt:variant>
      <vt:variant>
        <vt:lpwstr>_Toc438024908</vt:lpwstr>
      </vt:variant>
      <vt:variant>
        <vt:i4>1048631</vt:i4>
      </vt:variant>
      <vt:variant>
        <vt:i4>56</vt:i4>
      </vt:variant>
      <vt:variant>
        <vt:i4>0</vt:i4>
      </vt:variant>
      <vt:variant>
        <vt:i4>5</vt:i4>
      </vt:variant>
      <vt:variant>
        <vt:lpwstr/>
      </vt:variant>
      <vt:variant>
        <vt:lpwstr>_Toc438024907</vt:lpwstr>
      </vt:variant>
      <vt:variant>
        <vt:i4>1048631</vt:i4>
      </vt:variant>
      <vt:variant>
        <vt:i4>50</vt:i4>
      </vt:variant>
      <vt:variant>
        <vt:i4>0</vt:i4>
      </vt:variant>
      <vt:variant>
        <vt:i4>5</vt:i4>
      </vt:variant>
      <vt:variant>
        <vt:lpwstr/>
      </vt:variant>
      <vt:variant>
        <vt:lpwstr>_Toc438024906</vt:lpwstr>
      </vt:variant>
      <vt:variant>
        <vt:i4>1048631</vt:i4>
      </vt:variant>
      <vt:variant>
        <vt:i4>44</vt:i4>
      </vt:variant>
      <vt:variant>
        <vt:i4>0</vt:i4>
      </vt:variant>
      <vt:variant>
        <vt:i4>5</vt:i4>
      </vt:variant>
      <vt:variant>
        <vt:lpwstr/>
      </vt:variant>
      <vt:variant>
        <vt:lpwstr>_Toc438024905</vt:lpwstr>
      </vt:variant>
      <vt:variant>
        <vt:i4>1048631</vt:i4>
      </vt:variant>
      <vt:variant>
        <vt:i4>38</vt:i4>
      </vt:variant>
      <vt:variant>
        <vt:i4>0</vt:i4>
      </vt:variant>
      <vt:variant>
        <vt:i4>5</vt:i4>
      </vt:variant>
      <vt:variant>
        <vt:lpwstr/>
      </vt:variant>
      <vt:variant>
        <vt:lpwstr>_Toc438024904</vt:lpwstr>
      </vt:variant>
      <vt:variant>
        <vt:i4>1048631</vt:i4>
      </vt:variant>
      <vt:variant>
        <vt:i4>32</vt:i4>
      </vt:variant>
      <vt:variant>
        <vt:i4>0</vt:i4>
      </vt:variant>
      <vt:variant>
        <vt:i4>5</vt:i4>
      </vt:variant>
      <vt:variant>
        <vt:lpwstr/>
      </vt:variant>
      <vt:variant>
        <vt:lpwstr>_Toc438024903</vt:lpwstr>
      </vt:variant>
      <vt:variant>
        <vt:i4>1048631</vt:i4>
      </vt:variant>
      <vt:variant>
        <vt:i4>26</vt:i4>
      </vt:variant>
      <vt:variant>
        <vt:i4>0</vt:i4>
      </vt:variant>
      <vt:variant>
        <vt:i4>5</vt:i4>
      </vt:variant>
      <vt:variant>
        <vt:lpwstr/>
      </vt:variant>
      <vt:variant>
        <vt:lpwstr>_Toc438024902</vt:lpwstr>
      </vt:variant>
      <vt:variant>
        <vt:i4>1048631</vt:i4>
      </vt:variant>
      <vt:variant>
        <vt:i4>20</vt:i4>
      </vt:variant>
      <vt:variant>
        <vt:i4>0</vt:i4>
      </vt:variant>
      <vt:variant>
        <vt:i4>5</vt:i4>
      </vt:variant>
      <vt:variant>
        <vt:lpwstr/>
      </vt:variant>
      <vt:variant>
        <vt:lpwstr>_Toc438024901</vt:lpwstr>
      </vt:variant>
      <vt:variant>
        <vt:i4>1048631</vt:i4>
      </vt:variant>
      <vt:variant>
        <vt:i4>14</vt:i4>
      </vt:variant>
      <vt:variant>
        <vt:i4>0</vt:i4>
      </vt:variant>
      <vt:variant>
        <vt:i4>5</vt:i4>
      </vt:variant>
      <vt:variant>
        <vt:lpwstr/>
      </vt:variant>
      <vt:variant>
        <vt:lpwstr>_Toc438024900</vt:lpwstr>
      </vt:variant>
      <vt:variant>
        <vt:i4>720939</vt:i4>
      </vt:variant>
      <vt:variant>
        <vt:i4>9</vt:i4>
      </vt:variant>
      <vt:variant>
        <vt:i4>0</vt:i4>
      </vt:variant>
      <vt:variant>
        <vt:i4>5</vt:i4>
      </vt:variant>
      <vt:variant>
        <vt:lpwstr>mailto:ASDEFCONSOW.Support@defence.gov.au</vt:lpwstr>
      </vt:variant>
      <vt:variant>
        <vt:lpwstr/>
      </vt:variant>
      <vt:variant>
        <vt:i4>589844</vt:i4>
      </vt:variant>
      <vt:variant>
        <vt:i4>6</vt:i4>
      </vt:variant>
      <vt:variant>
        <vt:i4>0</vt:i4>
      </vt:variant>
      <vt:variant>
        <vt:i4>5</vt:i4>
      </vt:variant>
      <vt:variant>
        <vt:lpwstr>http://www.itsanhonour.gov.au/coat-arms/index.cfm</vt:lpwstr>
      </vt:variant>
      <vt:variant>
        <vt:lpwstr/>
      </vt:variant>
      <vt:variant>
        <vt:i4>2687028</vt:i4>
      </vt:variant>
      <vt:variant>
        <vt:i4>3</vt:i4>
      </vt:variant>
      <vt:variant>
        <vt:i4>0</vt:i4>
      </vt:variant>
      <vt:variant>
        <vt:i4>5</vt:i4>
      </vt:variant>
      <vt:variant>
        <vt:lpwstr>http://creativecommons.org/licenses/by/3.0/au/legalcode</vt:lpwstr>
      </vt:variant>
      <vt:variant>
        <vt:lpwstr/>
      </vt:variant>
      <vt:variant>
        <vt:i4>2752572</vt:i4>
      </vt:variant>
      <vt:variant>
        <vt:i4>0</vt:i4>
      </vt:variant>
      <vt:variant>
        <vt:i4>0</vt:i4>
      </vt:variant>
      <vt:variant>
        <vt:i4>5</vt:i4>
      </vt:variant>
      <vt:variant>
        <vt:lpwstr>http://creativecommons.org/licenses/by/3.0/au/</vt:lpwstr>
      </vt:variant>
      <vt:variant>
        <vt:lpwstr/>
      </vt:variant>
      <vt:variant>
        <vt:i4>327753</vt:i4>
      </vt:variant>
      <vt:variant>
        <vt:i4>-1</vt:i4>
      </vt:variant>
      <vt:variant>
        <vt:i4>1171</vt:i4>
      </vt:variant>
      <vt:variant>
        <vt:i4>4</vt:i4>
      </vt:variant>
      <vt:variant>
        <vt:lpwstr>http://creativecommons.org/licenses/by/3.0/au</vt:lpwstr>
      </vt:variant>
      <vt:variant>
        <vt:lpwstr/>
      </vt:variant>
      <vt:variant>
        <vt:i4>4194411</vt:i4>
      </vt:variant>
      <vt:variant>
        <vt:i4>-1</vt:i4>
      </vt:variant>
      <vt:variant>
        <vt:i4>1171</vt:i4>
      </vt:variant>
      <vt:variant>
        <vt:i4>1</vt:i4>
      </vt:variant>
      <vt:variant>
        <vt:lpwstr>http://dfat.gov.au/images/cc_logo.jpg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Work Tailoring Guide</dc:title>
  <dc:subject>ASDEFCON (Complex Materiel) Volume 1 Tailoring Guide</dc:subject>
  <dc:creator>ASDEFCON SOW Policy</dc:creator>
  <cp:keywords/>
  <cp:lastModifiedBy>ACI</cp:lastModifiedBy>
  <cp:revision>71</cp:revision>
  <cp:lastPrinted>2017-08-22T03:25:00Z</cp:lastPrinted>
  <dcterms:created xsi:type="dcterms:W3CDTF">2025-04-14T00:05:00Z</dcterms:created>
  <dcterms:modified xsi:type="dcterms:W3CDTF">2026-06-12T04:11:00Z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V4.2</vt:lpwstr>
  </property>
  <property fmtid="{D5CDD505-2E9C-101B-9397-08002B2CF9AE}" pid="3" name="Classification">
    <vt:lpwstr>OFFICIAL</vt:lpwstr>
  </property>
  <property fmtid="{D5CDD505-2E9C-101B-9397-08002B2CF9AE}" pid="4" name="Header_Left">
    <vt:lpwstr>ASDEFCON (Complex Materiel) Volume 1</vt:lpwstr>
  </property>
  <property fmtid="{D5CDD505-2E9C-101B-9397-08002B2CF9AE}" pid="5" name="Header_Right">
    <vt:lpwstr>Header_Right</vt:lpwstr>
  </property>
  <property fmtid="{D5CDD505-2E9C-101B-9397-08002B2CF9AE}" pid="6" name="Footer_Left">
    <vt:lpwstr/>
  </property>
  <property fmtid="{D5CDD505-2E9C-101B-9397-08002B2CF9AE}" pid="7" name="Objective-Id">
    <vt:lpwstr>BM105850160</vt:lpwstr>
  </property>
  <property fmtid="{D5CDD505-2E9C-101B-9397-08002B2CF9AE}" pid="8" name="Objective-Title">
    <vt:lpwstr>ASDEFCON (Complex Materiel) Volume 1 SOWTG V4.2</vt:lpwstr>
  </property>
  <property fmtid="{D5CDD505-2E9C-101B-9397-08002B2CF9AE}" pid="9" name="Objective-Comment">
    <vt:lpwstr/>
  </property>
  <property fmtid="{D5CDD505-2E9C-101B-9397-08002B2CF9AE}" pid="10" name="Objective-CreationStamp">
    <vt:filetime>2026-06-12T04:12:09Z</vt:filetime>
  </property>
  <property fmtid="{D5CDD505-2E9C-101B-9397-08002B2CF9AE}" pid="11" name="Objective-IsApproved">
    <vt:bool>false</vt:bool>
  </property>
  <property fmtid="{D5CDD505-2E9C-101B-9397-08002B2CF9AE}" pid="12" name="Objective-IsPublished">
    <vt:bool>false</vt:bool>
  </property>
  <property fmtid="{D5CDD505-2E9C-101B-9397-08002B2CF9AE}" pid="13" name="Objective-DatePublished">
    <vt:lpwstr/>
  </property>
  <property fmtid="{D5CDD505-2E9C-101B-9397-08002B2CF9AE}" pid="14" name="Objective-ModificationStamp">
    <vt:filetime>2026-06-12T04:21:46Z</vt:filetime>
  </property>
  <property fmtid="{D5CDD505-2E9C-101B-9397-08002B2CF9AE}" pid="15" name="Objective-Owner">
    <vt:lpwstr>Hong, William MR</vt:lpwstr>
  </property>
  <property fmtid="{D5CDD505-2E9C-101B-9397-08002B2CF9AE}" pid="16"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(aliased):03 ASDEFCON (Complex Materiel) Volume 1:ASDEFCON (Complex Materiel) Volume 1 Version 4.2 (2026 - Planned release) - WORKING:02 Release Folders:02 Clean Set:08 Guidance:</vt:lpwstr>
  </property>
  <property fmtid="{D5CDD505-2E9C-101B-9397-08002B2CF9AE}" pid="17" name="Objective-Parent">
    <vt:lpwstr>08 Guidance</vt:lpwstr>
  </property>
  <property fmtid="{D5CDD505-2E9C-101B-9397-08002B2CF9AE}" pid="18" name="Objective-State">
    <vt:lpwstr>Being Edited</vt:lpwstr>
  </property>
  <property fmtid="{D5CDD505-2E9C-101B-9397-08002B2CF9AE}" pid="19" name="Objective-Version">
    <vt:lpwstr>1.1</vt:lpwstr>
  </property>
  <property fmtid="{D5CDD505-2E9C-101B-9397-08002B2CF9AE}" pid="20" name="Objective-VersionNumber">
    <vt:i4>2</vt:i4>
  </property>
  <property fmtid="{D5CDD505-2E9C-101B-9397-08002B2CF9AE}" pid="21" name="Objective-VersionComment">
    <vt:lpwstr/>
  </property>
  <property fmtid="{D5CDD505-2E9C-101B-9397-08002B2CF9AE}" pid="22" name="Objective-FileNumber">
    <vt:lpwstr>2026/1010723</vt:lpwstr>
  </property>
  <property fmtid="{D5CDD505-2E9C-101B-9397-08002B2CF9AE}" pid="23" name="Objective-Classification">
    <vt:lpwstr>[Inherited - Official]</vt:lpwstr>
  </property>
  <property fmtid="{D5CDD505-2E9C-101B-9397-08002B2CF9AE}" pid="24" name="Objective-Caveats">
    <vt:lpwstr/>
  </property>
  <property fmtid="{D5CDD505-2E9C-101B-9397-08002B2CF9AE}" pid="25" name="Objective-Document Type [system]">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